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E17D7" w14:textId="5FF76A59" w:rsidR="002023BF" w:rsidRPr="000818C2" w:rsidRDefault="00110177" w:rsidP="000818C2">
      <w:pPr>
        <w:pStyle w:val="Header"/>
        <w:ind w:left="284"/>
        <w:jc w:val="center"/>
        <w:rPr>
          <w:sz w:val="28"/>
          <w:szCs w:val="28"/>
        </w:rPr>
      </w:pPr>
      <w:r>
        <w:rPr>
          <w:sz w:val="28"/>
        </w:rPr>
        <w:t>Task Order for</w:t>
      </w:r>
    </w:p>
    <w:p w14:paraId="55B13ACE" w14:textId="070A0478" w:rsidR="007C6CDE" w:rsidRPr="000818C2" w:rsidRDefault="00F47845" w:rsidP="000818C2">
      <w:pPr>
        <w:pStyle w:val="Header"/>
        <w:ind w:left="284"/>
        <w:jc w:val="center"/>
        <w:rPr>
          <w:sz w:val="28"/>
          <w:szCs w:val="28"/>
        </w:rPr>
      </w:pPr>
      <w:r>
        <w:rPr>
          <w:sz w:val="28"/>
        </w:rPr>
        <w:t>Purchase of offshore breakaway coupling</w:t>
      </w:r>
    </w:p>
    <w:p w14:paraId="3C210056" w14:textId="77777777" w:rsidR="00EE0FB4" w:rsidRPr="000818C2" w:rsidRDefault="00EE0FB4" w:rsidP="000818C2">
      <w:pPr>
        <w:pStyle w:val="Header"/>
        <w:ind w:left="284"/>
        <w:jc w:val="center"/>
        <w:rPr>
          <w:sz w:val="28"/>
          <w:szCs w:val="28"/>
          <w:lang w:val="ru-RU"/>
        </w:rPr>
      </w:pPr>
    </w:p>
    <w:tbl>
      <w:tblPr>
        <w:tblStyle w:val="TableGrid"/>
        <w:tblW w:w="10059" w:type="dxa"/>
        <w:tblInd w:w="284" w:type="dxa"/>
        <w:tblLook w:val="04A0" w:firstRow="1" w:lastRow="0" w:firstColumn="1" w:lastColumn="0" w:noHBand="0" w:noVBand="1"/>
      </w:tblPr>
      <w:tblGrid>
        <w:gridCol w:w="776"/>
        <w:gridCol w:w="3137"/>
        <w:gridCol w:w="6146"/>
      </w:tblGrid>
      <w:tr w:rsidR="00207BCF" w:rsidRPr="000818C2" w14:paraId="6223F5F8" w14:textId="77777777" w:rsidTr="00E74270">
        <w:tc>
          <w:tcPr>
            <w:tcW w:w="703" w:type="dxa"/>
            <w:vAlign w:val="center"/>
          </w:tcPr>
          <w:p w14:paraId="37E380DD" w14:textId="6232BB64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Item #</w:t>
            </w:r>
          </w:p>
        </w:tc>
        <w:tc>
          <w:tcPr>
            <w:tcW w:w="3144" w:type="dxa"/>
            <w:vAlign w:val="center"/>
          </w:tcPr>
          <w:p w14:paraId="3959A615" w14:textId="018DCC4E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Name of parameter</w:t>
            </w:r>
          </w:p>
        </w:tc>
        <w:tc>
          <w:tcPr>
            <w:tcW w:w="6212" w:type="dxa"/>
            <w:vAlign w:val="center"/>
          </w:tcPr>
          <w:p w14:paraId="3F4556E9" w14:textId="496CA8CF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Value of parameter</w:t>
            </w:r>
          </w:p>
        </w:tc>
      </w:tr>
      <w:tr w:rsidR="00EE0FB4" w:rsidRPr="000818C2" w14:paraId="1092A0C8" w14:textId="77777777" w:rsidTr="00E74270">
        <w:tc>
          <w:tcPr>
            <w:tcW w:w="703" w:type="dxa"/>
            <w:vAlign w:val="center"/>
          </w:tcPr>
          <w:p w14:paraId="50A85674" w14:textId="564D1EBC" w:rsidR="00EE0FB4" w:rsidRPr="000818C2" w:rsidRDefault="00EE0FB4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44" w:type="dxa"/>
            <w:vAlign w:val="center"/>
          </w:tcPr>
          <w:p w14:paraId="65097C27" w14:textId="3CE15947" w:rsidR="00EE0FB4" w:rsidRPr="000818C2" w:rsidRDefault="00EE0FB4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Operation/installation location </w:t>
            </w:r>
          </w:p>
        </w:tc>
        <w:tc>
          <w:tcPr>
            <w:tcW w:w="6212" w:type="dxa"/>
            <w:vAlign w:val="center"/>
          </w:tcPr>
          <w:p w14:paraId="37ECC01B" w14:textId="1DFF3CA2" w:rsidR="00EE0FB4" w:rsidRPr="000818C2" w:rsidRDefault="000818C2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Black Sea, SPM of CPC-R Marine Terminal, external and internal sleeves of SPM floating hoses  </w:t>
            </w:r>
          </w:p>
        </w:tc>
      </w:tr>
      <w:tr w:rsidR="00110177" w:rsidRPr="000818C2" w14:paraId="188626EF" w14:textId="77777777" w:rsidTr="00E74270">
        <w:tc>
          <w:tcPr>
            <w:tcW w:w="703" w:type="dxa"/>
            <w:vAlign w:val="center"/>
          </w:tcPr>
          <w:p w14:paraId="2E15E6D5" w14:textId="125A3D06" w:rsidR="00110177" w:rsidRPr="000818C2" w:rsidRDefault="00110177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44" w:type="dxa"/>
            <w:vAlign w:val="center"/>
          </w:tcPr>
          <w:p w14:paraId="194548E1" w14:textId="2894B423" w:rsidR="00110177" w:rsidRPr="000818C2" w:rsidRDefault="00110177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Weather criteria of operation</w:t>
            </w:r>
          </w:p>
        </w:tc>
        <w:tc>
          <w:tcPr>
            <w:tcW w:w="6212" w:type="dxa"/>
            <w:vAlign w:val="center"/>
          </w:tcPr>
          <w:p w14:paraId="6184128E" w14:textId="08B48732" w:rsidR="00110177" w:rsidRPr="000818C2" w:rsidRDefault="00110177" w:rsidP="00E74270">
            <w:pPr>
              <w:spacing w:line="240" w:lineRule="auto"/>
              <w:ind w:left="177" w:hanging="177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Wind (1 min. at height of 10 m) - 36.9 m/s</w:t>
            </w:r>
          </w:p>
          <w:p w14:paraId="18FD43B5" w14:textId="5398B58F" w:rsidR="00110177" w:rsidRPr="000818C2" w:rsidRDefault="00110177" w:rsidP="00E74270">
            <w:pPr>
              <w:spacing w:line="240" w:lineRule="auto"/>
              <w:ind w:left="177" w:hanging="177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Wave height characteristic (over 100 years) - 6.95 m</w:t>
            </w:r>
          </w:p>
          <w:p w14:paraId="471B292E" w14:textId="4A2F4DEF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Wave period characteristic (over 100 years) -11.3 s      </w:t>
            </w:r>
          </w:p>
          <w:p w14:paraId="7807ACEA" w14:textId="091D42F3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Surface current (max.)* - 54 cm/s</w:t>
            </w:r>
          </w:p>
          <w:p w14:paraId="777487EE" w14:textId="06DA3633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Half depth current (max.) 47см/</w:t>
            </w:r>
          </w:p>
          <w:p w14:paraId="5727C3FD" w14:textId="4F85ADCF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Bottom current (max.)* - 41 cm/s</w:t>
            </w:r>
          </w:p>
          <w:p w14:paraId="2B969E92" w14:textId="7D38DE4F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Baseline current - 1 m/s</w:t>
            </w:r>
          </w:p>
          <w:p w14:paraId="4C4E22D3" w14:textId="5B71B550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Water temperature (Centigrade) from -2° to + 26°</w:t>
            </w:r>
          </w:p>
          <w:p w14:paraId="0B6FC98F" w14:textId="77777777" w:rsidR="00110177" w:rsidRPr="000818C2" w:rsidRDefault="0011017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Air temperature (Centigrade) from -24° to +39°</w:t>
            </w:r>
          </w:p>
          <w:p w14:paraId="5D2E9C80" w14:textId="77777777" w:rsidR="00E74270" w:rsidRDefault="00E74270" w:rsidP="00E74270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</w:p>
          <w:p w14:paraId="3AE6A414" w14:textId="6B775CC3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Mooring operations, hosing and operation of auxiliary vessels of CPC-R Marine Terminal are determined by weather conditions:</w:t>
            </w:r>
          </w:p>
          <w:p w14:paraId="3D3169BC" w14:textId="77777777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a) Mooring and hosing operations shall be performed in up to 2.5 m seas </w:t>
            </w:r>
          </w:p>
          <w:p w14:paraId="2BB21C4D" w14:textId="77777777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b) Auxiliary vessels of the Terminal </w:t>
            </w:r>
            <w:proofErr w:type="gramStart"/>
            <w:r>
              <w:rPr>
                <w:sz w:val="28"/>
              </w:rPr>
              <w:t>can be operated</w:t>
            </w:r>
            <w:proofErr w:type="gramEnd"/>
            <w:r>
              <w:rPr>
                <w:sz w:val="28"/>
              </w:rPr>
              <w:t xml:space="preserve"> and loading operations can be performed in up to 3.0 m seas. </w:t>
            </w:r>
          </w:p>
          <w:p w14:paraId="6AF488FE" w14:textId="77777777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c) Tanker can be instructed to leave SPM in the event of the following conditions or forecast of such conditions at the instruction of CPC-R PSCI and/or CPC-R mooring master:</w:t>
            </w:r>
          </w:p>
          <w:p w14:paraId="42385C01" w14:textId="77777777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1. Wave height more </w:t>
            </w:r>
            <w:proofErr w:type="spellStart"/>
            <w:r>
              <w:rPr>
                <w:sz w:val="28"/>
              </w:rPr>
              <w:t>then</w:t>
            </w:r>
            <w:proofErr w:type="spellEnd"/>
            <w:r>
              <w:rPr>
                <w:sz w:val="28"/>
              </w:rPr>
              <w:t xml:space="preserve"> 4 meters; </w:t>
            </w:r>
          </w:p>
          <w:p w14:paraId="072E6337" w14:textId="77777777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2. Threat of floating hoses damage; </w:t>
            </w:r>
          </w:p>
          <w:p w14:paraId="19A0E816" w14:textId="77777777" w:rsidR="00E74270" w:rsidRPr="00734349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3. Wind velocity more </w:t>
            </w:r>
            <w:proofErr w:type="spellStart"/>
            <w:r>
              <w:rPr>
                <w:sz w:val="28"/>
              </w:rPr>
              <w:t>then</w:t>
            </w:r>
            <w:proofErr w:type="spellEnd"/>
            <w:r>
              <w:rPr>
                <w:sz w:val="28"/>
              </w:rPr>
              <w:t xml:space="preserve"> 23 m/sec.</w:t>
            </w:r>
          </w:p>
          <w:p w14:paraId="1209AEDE" w14:textId="4CF442D2" w:rsidR="00B30374" w:rsidRPr="000818C2" w:rsidRDefault="00E74270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4. Tension of the mooring hawser 100 tons and more.</w:t>
            </w:r>
          </w:p>
        </w:tc>
      </w:tr>
      <w:tr w:rsidR="00EF00B7" w:rsidRPr="000818C2" w14:paraId="4AD12672" w14:textId="77777777" w:rsidTr="00E74270">
        <w:tc>
          <w:tcPr>
            <w:tcW w:w="703" w:type="dxa"/>
            <w:vAlign w:val="center"/>
          </w:tcPr>
          <w:p w14:paraId="490660D1" w14:textId="6AE7B649" w:rsidR="00EF00B7" w:rsidRPr="000818C2" w:rsidRDefault="00EF00B7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44" w:type="dxa"/>
            <w:vAlign w:val="center"/>
          </w:tcPr>
          <w:p w14:paraId="14BD1A61" w14:textId="161DFF8D" w:rsidR="00EF00B7" w:rsidRPr="000818C2" w:rsidRDefault="00EF00B7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Operating medium( oil)</w:t>
            </w:r>
          </w:p>
        </w:tc>
        <w:tc>
          <w:tcPr>
            <w:tcW w:w="6212" w:type="dxa"/>
            <w:vAlign w:val="center"/>
          </w:tcPr>
          <w:p w14:paraId="0926AF93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Density , API at least 26.79</w:t>
            </w:r>
          </w:p>
          <w:p w14:paraId="2C2A54C6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Density , at 20°С, kg/m3- not more than 890     </w:t>
            </w:r>
          </w:p>
          <w:p w14:paraId="6F02F682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Density , at 15°С, kg/m3- not more than 893.4      </w:t>
            </w:r>
          </w:p>
          <w:p w14:paraId="5FB7DD79" w14:textId="6554F1CC" w:rsidR="00EF00B7" w:rsidRPr="000818C2" w:rsidRDefault="0072647E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Sulfur</w:t>
            </w:r>
            <w:r w:rsidR="00EF00B7">
              <w:rPr>
                <w:sz w:val="28"/>
              </w:rPr>
              <w:t xml:space="preserve"> total mass, % less than 1.8  </w:t>
            </w:r>
          </w:p>
          <w:p w14:paraId="2BB85BBA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Maximum chloride salts concentration, mg/dm3 - 100</w:t>
            </w:r>
          </w:p>
          <w:p w14:paraId="5AA3B035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Maximum water content, mass % 0.5 </w:t>
            </w:r>
          </w:p>
          <w:p w14:paraId="54ABBF96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Maximum water content, mass % 6.6 </w:t>
            </w:r>
          </w:p>
          <w:p w14:paraId="5BE1D1A1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Crude oil pour point, °С, less than -3.0</w:t>
            </w:r>
          </w:p>
          <w:p w14:paraId="0133FC29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Initial boiling point, °С, more than 35</w:t>
            </w:r>
            <w:r>
              <w:rPr>
                <w:sz w:val="28"/>
              </w:rPr>
              <w:tab/>
            </w:r>
          </w:p>
          <w:p w14:paraId="425D6F3C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Ignition point, °С, less than 21</w:t>
            </w:r>
          </w:p>
          <w:p w14:paraId="15812F6F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Saturated vapor pressure, </w:t>
            </w:r>
            <w:proofErr w:type="spellStart"/>
            <w:r>
              <w:rPr>
                <w:sz w:val="28"/>
              </w:rPr>
              <w:t>kPa</w:t>
            </w:r>
            <w:proofErr w:type="spellEnd"/>
            <w:r>
              <w:rPr>
                <w:sz w:val="28"/>
              </w:rPr>
              <w:t xml:space="preserve"> (mm Hg), not more than 66.7 (500) </w:t>
            </w:r>
          </w:p>
          <w:p w14:paraId="18058414" w14:textId="4149BB6D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Hydrogen sulfide, 1/M .(ppm) below 10.0</w:t>
            </w:r>
          </w:p>
          <w:p w14:paraId="26A8A312" w14:textId="5C2E5616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Mercaptan</w:t>
            </w:r>
            <w:proofErr w:type="spellEnd"/>
            <w:r>
              <w:rPr>
                <w:sz w:val="28"/>
              </w:rPr>
              <w:t>, 1/M .(ppm,) below 30.0</w:t>
            </w:r>
          </w:p>
          <w:p w14:paraId="2E84BF09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Cut yield</w:t>
            </w:r>
          </w:p>
          <w:p w14:paraId="35A17969" w14:textId="77777777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- at up to 200°С at least 21</w:t>
            </w:r>
          </w:p>
          <w:p w14:paraId="35A9B6A8" w14:textId="0EBB9361" w:rsidR="00EF00B7" w:rsidRPr="000818C2" w:rsidRDefault="00EF00B7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- at up to 300°С at least 42</w:t>
            </w:r>
          </w:p>
        </w:tc>
      </w:tr>
      <w:tr w:rsidR="00EF00B7" w:rsidRPr="000818C2" w14:paraId="10687E34" w14:textId="77777777" w:rsidTr="00E74270">
        <w:tc>
          <w:tcPr>
            <w:tcW w:w="703" w:type="dxa"/>
            <w:vAlign w:val="center"/>
          </w:tcPr>
          <w:p w14:paraId="79CDE54B" w14:textId="0432C323" w:rsidR="00EF00B7" w:rsidRPr="000818C2" w:rsidRDefault="004F4644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144" w:type="dxa"/>
            <w:vAlign w:val="center"/>
          </w:tcPr>
          <w:p w14:paraId="6AE25F50" w14:textId="07C084C8" w:rsidR="00EF00B7" w:rsidRPr="000818C2" w:rsidRDefault="00233636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Breakaway coupling type</w:t>
            </w:r>
          </w:p>
        </w:tc>
        <w:tc>
          <w:tcPr>
            <w:tcW w:w="6212" w:type="dxa"/>
            <w:vAlign w:val="center"/>
          </w:tcPr>
          <w:p w14:paraId="096F5DA7" w14:textId="459DB162" w:rsidR="00EF00B7" w:rsidRPr="000818C2" w:rsidRDefault="003B10F6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Double closure, reed valve</w:t>
            </w:r>
          </w:p>
        </w:tc>
      </w:tr>
      <w:tr w:rsidR="00EE0FB4" w:rsidRPr="000818C2" w14:paraId="183DD62A" w14:textId="77777777" w:rsidTr="00E74270">
        <w:tc>
          <w:tcPr>
            <w:tcW w:w="703" w:type="dxa"/>
            <w:vAlign w:val="center"/>
          </w:tcPr>
          <w:p w14:paraId="20DA4D1F" w14:textId="60DB9EBD" w:rsidR="00554513" w:rsidRPr="000818C2" w:rsidRDefault="00D07B70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44" w:type="dxa"/>
            <w:vAlign w:val="center"/>
          </w:tcPr>
          <w:p w14:paraId="18A01652" w14:textId="1E89BF73" w:rsidR="00554513" w:rsidRPr="000818C2" w:rsidRDefault="004A4CB5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Nominal Bore</w:t>
            </w:r>
          </w:p>
        </w:tc>
        <w:tc>
          <w:tcPr>
            <w:tcW w:w="6212" w:type="dxa"/>
            <w:vAlign w:val="center"/>
          </w:tcPr>
          <w:p w14:paraId="5084F87E" w14:textId="625C5356" w:rsidR="00554513" w:rsidRPr="000818C2" w:rsidRDefault="00607688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16 Inch</w:t>
            </w:r>
          </w:p>
        </w:tc>
      </w:tr>
      <w:tr w:rsidR="00EE0FB4" w:rsidRPr="000818C2" w14:paraId="533EAC8F" w14:textId="77777777" w:rsidTr="00E74270">
        <w:tc>
          <w:tcPr>
            <w:tcW w:w="703" w:type="dxa"/>
            <w:vAlign w:val="center"/>
          </w:tcPr>
          <w:p w14:paraId="705D67F2" w14:textId="13631A45" w:rsidR="00554513" w:rsidRPr="000818C2" w:rsidRDefault="00D07B70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44" w:type="dxa"/>
            <w:vAlign w:val="center"/>
          </w:tcPr>
          <w:p w14:paraId="51A5A749" w14:textId="4B86ADFD" w:rsidR="002C3F01" w:rsidRPr="000818C2" w:rsidRDefault="003D3C72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Pressure (bar):</w:t>
            </w:r>
          </w:p>
          <w:p w14:paraId="08CDA2E6" w14:textId="7DE1F76D" w:rsidR="002856B3" w:rsidRPr="000818C2" w:rsidRDefault="002856B3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Operating</w:t>
            </w:r>
          </w:p>
          <w:p w14:paraId="78A3EFFD" w14:textId="306E9E5A" w:rsidR="002C3F01" w:rsidRPr="000818C2" w:rsidRDefault="002856B3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Testing during assembly  </w:t>
            </w:r>
          </w:p>
          <w:p w14:paraId="174DBB50" w14:textId="6C3D77AA" w:rsidR="002856B3" w:rsidRPr="000818C2" w:rsidRDefault="002856B3" w:rsidP="000818C2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212" w:type="dxa"/>
            <w:vAlign w:val="center"/>
          </w:tcPr>
          <w:p w14:paraId="6D6C7C9B" w14:textId="77777777" w:rsidR="002C3F01" w:rsidRPr="000818C2" w:rsidRDefault="002C3F01" w:rsidP="00E74270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</w:p>
          <w:p w14:paraId="60F29734" w14:textId="7D96FEC9" w:rsidR="002C3F01" w:rsidRPr="000818C2" w:rsidRDefault="002856B3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19.0</w:t>
            </w:r>
          </w:p>
          <w:p w14:paraId="1A7E4C83" w14:textId="6A0B4EEA" w:rsidR="002C3F01" w:rsidRPr="000818C2" w:rsidRDefault="002856B3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28.5 </w:t>
            </w:r>
          </w:p>
          <w:p w14:paraId="1C17AC6E" w14:textId="4DD0C3BF" w:rsidR="002856B3" w:rsidRPr="000818C2" w:rsidRDefault="002856B3" w:rsidP="00E74270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</w:p>
        </w:tc>
      </w:tr>
      <w:tr w:rsidR="00EF00B7" w:rsidRPr="000818C2" w14:paraId="50B9BFC7" w14:textId="77777777" w:rsidTr="00E74270">
        <w:tc>
          <w:tcPr>
            <w:tcW w:w="703" w:type="dxa"/>
            <w:vAlign w:val="center"/>
          </w:tcPr>
          <w:p w14:paraId="72293087" w14:textId="6C43342D" w:rsidR="00EF00B7" w:rsidRPr="000818C2" w:rsidRDefault="00D07B70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44" w:type="dxa"/>
            <w:vAlign w:val="center"/>
          </w:tcPr>
          <w:p w14:paraId="31378ED9" w14:textId="0199FAE7" w:rsidR="00EF00B7" w:rsidRPr="000818C2" w:rsidRDefault="00B5502F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Tripping threshold</w:t>
            </w:r>
          </w:p>
        </w:tc>
        <w:tc>
          <w:tcPr>
            <w:tcW w:w="6212" w:type="dxa"/>
            <w:vAlign w:val="center"/>
          </w:tcPr>
          <w:p w14:paraId="66E0D2B9" w14:textId="77777777" w:rsidR="00EF00B7" w:rsidRPr="000818C2" w:rsidRDefault="00B5502F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at a tension of 35 tons</w:t>
            </w:r>
          </w:p>
          <w:p w14:paraId="3B6FF293" w14:textId="019D7992" w:rsidR="00B5502F" w:rsidRPr="000818C2" w:rsidRDefault="00B5502F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at an internal pressure of 27.3 bars</w:t>
            </w:r>
          </w:p>
        </w:tc>
      </w:tr>
      <w:tr w:rsidR="00EE0FB4" w:rsidRPr="000818C2" w14:paraId="05338580" w14:textId="77777777" w:rsidTr="00E74270">
        <w:tc>
          <w:tcPr>
            <w:tcW w:w="703" w:type="dxa"/>
            <w:vAlign w:val="center"/>
          </w:tcPr>
          <w:p w14:paraId="1A86B97D" w14:textId="4BBA44DB" w:rsidR="00554513" w:rsidRPr="000818C2" w:rsidRDefault="00D07B70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44" w:type="dxa"/>
            <w:vAlign w:val="center"/>
          </w:tcPr>
          <w:p w14:paraId="12E6EF71" w14:textId="52699B2C" w:rsidR="00554513" w:rsidRPr="000818C2" w:rsidRDefault="00FD1E16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Product operating temperature, °С</w:t>
            </w:r>
          </w:p>
        </w:tc>
        <w:tc>
          <w:tcPr>
            <w:tcW w:w="6212" w:type="dxa"/>
            <w:vAlign w:val="center"/>
          </w:tcPr>
          <w:p w14:paraId="407C8CD4" w14:textId="5CFEBA97" w:rsidR="00554513" w:rsidRPr="000818C2" w:rsidRDefault="00FD1E16" w:rsidP="009A49F8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-20°С to +82°C</w:t>
            </w:r>
          </w:p>
        </w:tc>
      </w:tr>
      <w:tr w:rsidR="00FD1E16" w:rsidRPr="000818C2" w14:paraId="52810A82" w14:textId="77777777" w:rsidTr="00E74270">
        <w:tc>
          <w:tcPr>
            <w:tcW w:w="703" w:type="dxa"/>
            <w:vAlign w:val="center"/>
          </w:tcPr>
          <w:p w14:paraId="7B3468AF" w14:textId="30EBCF6D" w:rsidR="00FD1E16" w:rsidRPr="000818C2" w:rsidRDefault="00D07B70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144" w:type="dxa"/>
            <w:vAlign w:val="center"/>
          </w:tcPr>
          <w:p w14:paraId="24A0FF75" w14:textId="7C588C0F" w:rsidR="00FD1E16" w:rsidRPr="000818C2" w:rsidRDefault="00B5502F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Time to close </w:t>
            </w:r>
          </w:p>
        </w:tc>
        <w:tc>
          <w:tcPr>
            <w:tcW w:w="6212" w:type="dxa"/>
            <w:vAlign w:val="center"/>
          </w:tcPr>
          <w:p w14:paraId="4F74E4F9" w14:textId="5E20CE29" w:rsidR="00FD1E16" w:rsidRPr="000818C2" w:rsidRDefault="00B30374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Not more than 32 seconds</w:t>
            </w:r>
          </w:p>
        </w:tc>
      </w:tr>
      <w:tr w:rsidR="00554513" w:rsidRPr="000818C2" w14:paraId="3F2EF9A8" w14:textId="77777777" w:rsidTr="00E74270">
        <w:tc>
          <w:tcPr>
            <w:tcW w:w="703" w:type="dxa"/>
            <w:vAlign w:val="center"/>
          </w:tcPr>
          <w:p w14:paraId="7AE52FB2" w14:textId="0C0DA392" w:rsidR="00554513" w:rsidRPr="000818C2" w:rsidRDefault="004F4644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44" w:type="dxa"/>
            <w:vAlign w:val="center"/>
          </w:tcPr>
          <w:p w14:paraId="4563C2CA" w14:textId="12BF8618" w:rsidR="00554513" w:rsidRPr="000818C2" w:rsidRDefault="003D3C72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Body material  </w:t>
            </w:r>
          </w:p>
        </w:tc>
        <w:tc>
          <w:tcPr>
            <w:tcW w:w="6212" w:type="dxa"/>
            <w:vAlign w:val="center"/>
          </w:tcPr>
          <w:p w14:paraId="1F34946E" w14:textId="550EA3AF" w:rsidR="00554513" w:rsidRPr="000818C2" w:rsidRDefault="003D3C72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ASTM A105N steel or equivalent</w:t>
            </w:r>
          </w:p>
        </w:tc>
      </w:tr>
      <w:tr w:rsidR="0016069E" w:rsidRPr="000818C2" w14:paraId="1E0EC789" w14:textId="77777777" w:rsidTr="00E74270">
        <w:tc>
          <w:tcPr>
            <w:tcW w:w="703" w:type="dxa"/>
            <w:vAlign w:val="center"/>
          </w:tcPr>
          <w:p w14:paraId="11989500" w14:textId="19739E4C" w:rsidR="0016069E" w:rsidRPr="000818C2" w:rsidRDefault="0016069E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144" w:type="dxa"/>
            <w:vAlign w:val="center"/>
          </w:tcPr>
          <w:p w14:paraId="2598EB2E" w14:textId="52780956" w:rsidR="0016069E" w:rsidRPr="000818C2" w:rsidRDefault="0016069E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Coupling material  </w:t>
            </w:r>
          </w:p>
        </w:tc>
        <w:tc>
          <w:tcPr>
            <w:tcW w:w="6212" w:type="dxa"/>
            <w:vAlign w:val="center"/>
          </w:tcPr>
          <w:p w14:paraId="768316CE" w14:textId="20E2C223" w:rsidR="0016069E" w:rsidRPr="000818C2" w:rsidRDefault="0016069E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AISI 304L steel or equivalent</w:t>
            </w:r>
          </w:p>
        </w:tc>
      </w:tr>
      <w:tr w:rsidR="0016069E" w:rsidRPr="000818C2" w14:paraId="3E8439B2" w14:textId="77777777" w:rsidTr="00E74270">
        <w:tc>
          <w:tcPr>
            <w:tcW w:w="703" w:type="dxa"/>
          </w:tcPr>
          <w:p w14:paraId="02A980F5" w14:textId="5966BA32" w:rsidR="0016069E" w:rsidRPr="000818C2" w:rsidRDefault="0016069E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144" w:type="dxa"/>
            <w:vAlign w:val="center"/>
          </w:tcPr>
          <w:p w14:paraId="3BC4E217" w14:textId="089BC4E9" w:rsidR="0016069E" w:rsidRPr="000818C2" w:rsidRDefault="0016069E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Reeds material  </w:t>
            </w:r>
          </w:p>
        </w:tc>
        <w:tc>
          <w:tcPr>
            <w:tcW w:w="6212" w:type="dxa"/>
            <w:vAlign w:val="center"/>
          </w:tcPr>
          <w:p w14:paraId="0B2250D9" w14:textId="0B981E5C" w:rsidR="0016069E" w:rsidRPr="000818C2" w:rsidRDefault="0016069E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ASTM A747 CB7CU-1 (H1075 GRADE) or equivalent</w:t>
            </w:r>
          </w:p>
        </w:tc>
      </w:tr>
      <w:tr w:rsidR="00EF7BF6" w:rsidRPr="000818C2" w14:paraId="44DA95D6" w14:textId="77777777" w:rsidTr="00E74270">
        <w:tc>
          <w:tcPr>
            <w:tcW w:w="703" w:type="dxa"/>
          </w:tcPr>
          <w:p w14:paraId="4F6D2516" w14:textId="062544C0" w:rsidR="00EF7BF6" w:rsidRPr="000818C2" w:rsidRDefault="00EF7BF6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144" w:type="dxa"/>
            <w:vAlign w:val="center"/>
          </w:tcPr>
          <w:p w14:paraId="2934A2AC" w14:textId="2144848E" w:rsidR="00EF7BF6" w:rsidRPr="000818C2" w:rsidRDefault="00EF7BF6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Shear pin material </w:t>
            </w:r>
          </w:p>
        </w:tc>
        <w:tc>
          <w:tcPr>
            <w:tcW w:w="6212" w:type="dxa"/>
            <w:vAlign w:val="center"/>
          </w:tcPr>
          <w:p w14:paraId="6351669E" w14:textId="2B4388D4" w:rsidR="00EF7BF6" w:rsidRPr="000818C2" w:rsidRDefault="00EF7BF6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TITANIUM Ti-6Al-4V or equivalent</w:t>
            </w:r>
          </w:p>
        </w:tc>
      </w:tr>
      <w:tr w:rsidR="0016069E" w:rsidRPr="000818C2" w14:paraId="46148846" w14:textId="77777777" w:rsidTr="00E74270">
        <w:tc>
          <w:tcPr>
            <w:tcW w:w="703" w:type="dxa"/>
          </w:tcPr>
          <w:p w14:paraId="2D06BAF3" w14:textId="69246375" w:rsidR="0016069E" w:rsidRPr="000818C2" w:rsidRDefault="0016069E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144" w:type="dxa"/>
            <w:vAlign w:val="center"/>
          </w:tcPr>
          <w:p w14:paraId="763ED8F6" w14:textId="3519CFEC" w:rsidR="0016069E" w:rsidRPr="000818C2" w:rsidRDefault="00D07B70" w:rsidP="000818C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Flanges </w:t>
            </w:r>
          </w:p>
        </w:tc>
        <w:tc>
          <w:tcPr>
            <w:tcW w:w="6212" w:type="dxa"/>
            <w:vAlign w:val="center"/>
          </w:tcPr>
          <w:p w14:paraId="641649A7" w14:textId="5D243F95" w:rsidR="0016069E" w:rsidRPr="000818C2" w:rsidRDefault="0016069E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ANSI В 16,5 class 150</w:t>
            </w:r>
          </w:p>
        </w:tc>
      </w:tr>
      <w:tr w:rsidR="0016069E" w:rsidRPr="000818C2" w14:paraId="23A42779" w14:textId="77777777" w:rsidTr="00E74270">
        <w:tc>
          <w:tcPr>
            <w:tcW w:w="703" w:type="dxa"/>
          </w:tcPr>
          <w:p w14:paraId="7836C90F" w14:textId="2B11C4F5" w:rsidR="0016069E" w:rsidRPr="000818C2" w:rsidRDefault="0016069E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144" w:type="dxa"/>
            <w:vAlign w:val="center"/>
          </w:tcPr>
          <w:p w14:paraId="68CC42C7" w14:textId="19AD228B" w:rsidR="0016069E" w:rsidRPr="000818C2" w:rsidRDefault="0016069E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Flange fasteners </w:t>
            </w:r>
          </w:p>
        </w:tc>
        <w:tc>
          <w:tcPr>
            <w:tcW w:w="6212" w:type="dxa"/>
            <w:vAlign w:val="center"/>
          </w:tcPr>
          <w:p w14:paraId="7F2AAFB8" w14:textId="46E23D5C" w:rsidR="0016069E" w:rsidRPr="000818C2" w:rsidRDefault="0016069E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Corrosion resistant PTFE coated </w:t>
            </w:r>
            <w:proofErr w:type="spellStart"/>
            <w:r>
              <w:rPr>
                <w:sz w:val="28"/>
              </w:rPr>
              <w:t>studbolts</w:t>
            </w:r>
            <w:proofErr w:type="spellEnd"/>
            <w:r>
              <w:rPr>
                <w:sz w:val="28"/>
              </w:rPr>
              <w:t xml:space="preserve"> </w:t>
            </w:r>
          </w:p>
        </w:tc>
      </w:tr>
      <w:tr w:rsidR="0016069E" w:rsidRPr="000818C2" w14:paraId="45F27809" w14:textId="77777777" w:rsidTr="00E74270">
        <w:tc>
          <w:tcPr>
            <w:tcW w:w="703" w:type="dxa"/>
          </w:tcPr>
          <w:p w14:paraId="4DFC22CC" w14:textId="34AF50E7" w:rsidR="0016069E" w:rsidRPr="000818C2" w:rsidRDefault="0016069E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144" w:type="dxa"/>
            <w:vAlign w:val="center"/>
          </w:tcPr>
          <w:p w14:paraId="5CCFDA41" w14:textId="3E314DAC" w:rsidR="0016069E" w:rsidRPr="000818C2" w:rsidRDefault="0016069E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Breakaway coupling floats</w:t>
            </w:r>
          </w:p>
        </w:tc>
        <w:tc>
          <w:tcPr>
            <w:tcW w:w="6212" w:type="dxa"/>
            <w:vAlign w:val="center"/>
          </w:tcPr>
          <w:p w14:paraId="2CF4C9E7" w14:textId="289BF980" w:rsidR="0016069E" w:rsidRPr="0072647E" w:rsidRDefault="0016069E" w:rsidP="0072647E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Floatation over 550 k</w:t>
            </w:r>
            <w:r w:rsidR="0072647E">
              <w:rPr>
                <w:sz w:val="28"/>
              </w:rPr>
              <w:t>g</w:t>
            </w:r>
          </w:p>
        </w:tc>
      </w:tr>
      <w:tr w:rsidR="0016069E" w:rsidRPr="000818C2" w14:paraId="4CBAF24D" w14:textId="77777777" w:rsidTr="00E74270">
        <w:tc>
          <w:tcPr>
            <w:tcW w:w="703" w:type="dxa"/>
            <w:vAlign w:val="center"/>
          </w:tcPr>
          <w:p w14:paraId="437583CA" w14:textId="7CA85087" w:rsidR="0016069E" w:rsidRPr="000818C2" w:rsidRDefault="0016069E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144" w:type="dxa"/>
            <w:vAlign w:val="center"/>
          </w:tcPr>
          <w:p w14:paraId="0E4DB673" w14:textId="3357B450" w:rsidR="0016069E" w:rsidRPr="000818C2" w:rsidRDefault="0016069E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Expected service life, years </w:t>
            </w:r>
          </w:p>
        </w:tc>
        <w:tc>
          <w:tcPr>
            <w:tcW w:w="6212" w:type="dxa"/>
            <w:vAlign w:val="center"/>
          </w:tcPr>
          <w:p w14:paraId="565D19FD" w14:textId="250DD4B6" w:rsidR="0016069E" w:rsidRPr="000818C2" w:rsidRDefault="006F32FB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At least 20 years with regular maintenance after 48 months of service</w:t>
            </w:r>
          </w:p>
        </w:tc>
      </w:tr>
      <w:tr w:rsidR="004F4644" w:rsidRPr="000818C2" w14:paraId="1F9CE959" w14:textId="77777777" w:rsidTr="00E74270">
        <w:tc>
          <w:tcPr>
            <w:tcW w:w="703" w:type="dxa"/>
          </w:tcPr>
          <w:p w14:paraId="79E09E89" w14:textId="69F2CCFA" w:rsidR="004F4644" w:rsidRPr="000818C2" w:rsidRDefault="00D07B70" w:rsidP="000818C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144" w:type="dxa"/>
            <w:vAlign w:val="center"/>
          </w:tcPr>
          <w:p w14:paraId="392EF6D0" w14:textId="7A5F89B0" w:rsidR="004F4644" w:rsidRPr="000818C2" w:rsidRDefault="0049133D" w:rsidP="000818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>Supporting documents</w:t>
            </w:r>
          </w:p>
        </w:tc>
        <w:tc>
          <w:tcPr>
            <w:tcW w:w="6212" w:type="dxa"/>
            <w:vAlign w:val="center"/>
          </w:tcPr>
          <w:p w14:paraId="59BF6BF1" w14:textId="4BDABD76" w:rsidR="004F4644" w:rsidRPr="000818C2" w:rsidRDefault="0049133D" w:rsidP="00E74270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Passport, manual for operation, installation, dismantling and storing. Breakaway couplings </w:t>
            </w:r>
            <w:proofErr w:type="gramStart"/>
            <w:r>
              <w:rPr>
                <w:sz w:val="28"/>
              </w:rPr>
              <w:t>shall be manufactured and tested under supervision of ABS or Russian Register of Shipping with issue of a relevant certificate</w:t>
            </w:r>
            <w:proofErr w:type="gramEnd"/>
            <w:r>
              <w:rPr>
                <w:sz w:val="28"/>
              </w:rPr>
              <w:t>.</w:t>
            </w:r>
          </w:p>
        </w:tc>
      </w:tr>
    </w:tbl>
    <w:p w14:paraId="2211661E" w14:textId="4CD51DE3" w:rsidR="002023BF" w:rsidRPr="000818C2" w:rsidRDefault="002023BF" w:rsidP="00E74270">
      <w:pPr>
        <w:tabs>
          <w:tab w:val="left" w:pos="3102"/>
        </w:tabs>
        <w:rPr>
          <w:sz w:val="28"/>
          <w:szCs w:val="28"/>
          <w:lang w:val="ru-RU"/>
        </w:rPr>
      </w:pPr>
      <w:bookmarkStart w:id="0" w:name="_GoBack"/>
      <w:bookmarkEnd w:id="0"/>
    </w:p>
    <w:sectPr w:rsidR="002023BF" w:rsidRPr="000818C2" w:rsidSect="006F53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7" w:bottom="851" w:left="1134" w:header="30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6CF79" w14:textId="77777777" w:rsidR="00F64895" w:rsidRDefault="00F64895">
      <w:r>
        <w:separator/>
      </w:r>
    </w:p>
  </w:endnote>
  <w:endnote w:type="continuationSeparator" w:id="0">
    <w:p w14:paraId="2604A082" w14:textId="77777777" w:rsidR="00F64895" w:rsidRDefault="00F6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61" w14:textId="77777777" w:rsidR="005D7FA2" w:rsidRDefault="005D7FA2" w:rsidP="00334638">
    <w:pPr>
      <w:pStyle w:val="Footer"/>
      <w:ind w:right="360"/>
      <w:jc w:val="center"/>
      <w:rPr>
        <w:color w:val="0000FF"/>
        <w:sz w:val="14"/>
        <w:szCs w:val="14"/>
        <w:lang w:val="ru-RU"/>
      </w:rPr>
    </w:pPr>
  </w:p>
  <w:p w14:paraId="0A455762" w14:textId="77777777" w:rsidR="005D7FA2" w:rsidRPr="00B95026" w:rsidRDefault="005D7FA2" w:rsidP="008B3A58">
    <w:pPr>
      <w:pStyle w:val="Footer"/>
      <w:tabs>
        <w:tab w:val="clear" w:pos="9355"/>
      </w:tabs>
      <w:ind w:left="-720" w:right="-90"/>
      <w:jc w:val="center"/>
      <w:rPr>
        <w:rFonts w:ascii="Arial" w:hAnsi="Arial" w:cs="Arial"/>
        <w:color w:val="2151FF"/>
        <w:sz w:val="16"/>
        <w:szCs w:val="16"/>
      </w:rPr>
    </w:pPr>
    <w:proofErr w:type="spellStart"/>
    <w:r>
      <w:rPr>
        <w:rFonts w:ascii="Arial" w:hAnsi="Arial"/>
        <w:color w:val="2151FF"/>
        <w:sz w:val="16"/>
      </w:rPr>
      <w:t>Юридический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адрес</w:t>
    </w:r>
    <w:proofErr w:type="spellEnd"/>
    <w:r>
      <w:rPr>
        <w:rFonts w:ascii="Arial" w:hAnsi="Arial"/>
        <w:color w:val="2151FF"/>
        <w:sz w:val="16"/>
      </w:rPr>
      <w:t xml:space="preserve">: 353900, </w:t>
    </w:r>
    <w:proofErr w:type="spellStart"/>
    <w:r>
      <w:rPr>
        <w:rFonts w:ascii="Arial" w:hAnsi="Arial"/>
        <w:color w:val="2151FF"/>
        <w:sz w:val="16"/>
      </w:rPr>
      <w:t>Российская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Федерация</w:t>
    </w:r>
    <w:proofErr w:type="spellEnd"/>
    <w:r>
      <w:rPr>
        <w:rFonts w:ascii="Arial" w:hAnsi="Arial"/>
        <w:color w:val="2151FF"/>
        <w:sz w:val="16"/>
      </w:rPr>
      <w:t xml:space="preserve">, </w:t>
    </w:r>
    <w:proofErr w:type="spellStart"/>
    <w:r>
      <w:rPr>
        <w:rFonts w:ascii="Arial" w:hAnsi="Arial"/>
        <w:color w:val="2151FF"/>
        <w:sz w:val="16"/>
      </w:rPr>
      <w:t>Краснодарский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край</w:t>
    </w:r>
    <w:proofErr w:type="spellEnd"/>
    <w:r>
      <w:rPr>
        <w:rFonts w:ascii="Arial" w:hAnsi="Arial"/>
        <w:color w:val="2151FF"/>
        <w:sz w:val="16"/>
      </w:rPr>
      <w:t xml:space="preserve">, г. </w:t>
    </w:r>
    <w:proofErr w:type="spellStart"/>
    <w:r>
      <w:rPr>
        <w:rFonts w:ascii="Arial" w:hAnsi="Arial"/>
        <w:color w:val="2151FF"/>
        <w:sz w:val="16"/>
      </w:rPr>
      <w:t>Новороссийск</w:t>
    </w:r>
    <w:proofErr w:type="spellEnd"/>
    <w:r>
      <w:rPr>
        <w:rFonts w:ascii="Arial" w:hAnsi="Arial"/>
        <w:color w:val="2151FF"/>
        <w:sz w:val="16"/>
      </w:rPr>
      <w:t xml:space="preserve">, </w:t>
    </w:r>
    <w:proofErr w:type="spellStart"/>
    <w:r>
      <w:rPr>
        <w:rFonts w:ascii="Arial" w:hAnsi="Arial"/>
        <w:color w:val="2151FF"/>
        <w:sz w:val="16"/>
      </w:rPr>
      <w:t>Приморский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округ</w:t>
    </w:r>
    <w:proofErr w:type="spellEnd"/>
    <w:r>
      <w:rPr>
        <w:rFonts w:ascii="Arial" w:hAnsi="Arial"/>
        <w:color w:val="2151FF"/>
        <w:sz w:val="16"/>
      </w:rPr>
      <w:t xml:space="preserve">, </w:t>
    </w:r>
    <w:proofErr w:type="spellStart"/>
    <w:r>
      <w:rPr>
        <w:rFonts w:ascii="Arial" w:hAnsi="Arial"/>
        <w:color w:val="2151FF"/>
        <w:sz w:val="16"/>
      </w:rPr>
      <w:t>Морской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Терминал</w:t>
    </w:r>
    <w:proofErr w:type="spellEnd"/>
  </w:p>
  <w:p w14:paraId="0A455763" w14:textId="77777777" w:rsidR="005D7FA2" w:rsidRPr="00B95026" w:rsidRDefault="005D7FA2" w:rsidP="008B3A58">
    <w:pPr>
      <w:pStyle w:val="Footer"/>
      <w:tabs>
        <w:tab w:val="clear" w:pos="9355"/>
      </w:tabs>
      <w:ind w:left="-720" w:right="-181"/>
      <w:jc w:val="center"/>
      <w:rPr>
        <w:rFonts w:ascii="Arial" w:hAnsi="Arial" w:cs="Arial"/>
        <w:color w:val="2151FF"/>
        <w:sz w:val="16"/>
        <w:szCs w:val="16"/>
      </w:rPr>
    </w:pPr>
    <w:proofErr w:type="spellStart"/>
    <w:r>
      <w:rPr>
        <w:rFonts w:ascii="Arial" w:hAnsi="Arial"/>
        <w:color w:val="2151FF"/>
        <w:sz w:val="16"/>
      </w:rPr>
      <w:t>Почтовый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адрес</w:t>
    </w:r>
    <w:proofErr w:type="spellEnd"/>
    <w:r>
      <w:rPr>
        <w:rFonts w:ascii="Arial" w:hAnsi="Arial"/>
        <w:color w:val="2151FF"/>
        <w:sz w:val="16"/>
      </w:rPr>
      <w:t xml:space="preserve">: 119017, г. </w:t>
    </w:r>
    <w:proofErr w:type="spellStart"/>
    <w:r>
      <w:rPr>
        <w:rFonts w:ascii="Arial" w:hAnsi="Arial"/>
        <w:color w:val="2151FF"/>
        <w:sz w:val="16"/>
      </w:rPr>
      <w:t>Москва</w:t>
    </w:r>
    <w:proofErr w:type="spellEnd"/>
    <w:r>
      <w:rPr>
        <w:rFonts w:ascii="Arial" w:hAnsi="Arial"/>
        <w:color w:val="2151FF"/>
        <w:sz w:val="16"/>
      </w:rPr>
      <w:t xml:space="preserve">, </w:t>
    </w:r>
    <w:proofErr w:type="spellStart"/>
    <w:r>
      <w:rPr>
        <w:rFonts w:ascii="Arial" w:hAnsi="Arial"/>
        <w:color w:val="2151FF"/>
        <w:sz w:val="16"/>
      </w:rPr>
      <w:t>ул</w:t>
    </w:r>
    <w:proofErr w:type="spellEnd"/>
    <w:r>
      <w:rPr>
        <w:rFonts w:ascii="Arial" w:hAnsi="Arial"/>
        <w:color w:val="2151FF"/>
        <w:sz w:val="16"/>
      </w:rPr>
      <w:t xml:space="preserve">. Б. </w:t>
    </w:r>
    <w:proofErr w:type="spellStart"/>
    <w:r>
      <w:rPr>
        <w:rFonts w:ascii="Arial" w:hAnsi="Arial"/>
        <w:color w:val="2151FF"/>
        <w:sz w:val="16"/>
      </w:rPr>
      <w:t>Ордынка</w:t>
    </w:r>
    <w:proofErr w:type="spellEnd"/>
    <w:r>
      <w:rPr>
        <w:rFonts w:ascii="Arial" w:hAnsi="Arial"/>
        <w:color w:val="2151FF"/>
        <w:sz w:val="16"/>
      </w:rPr>
      <w:t xml:space="preserve">, </w:t>
    </w:r>
    <w:proofErr w:type="spellStart"/>
    <w:r>
      <w:rPr>
        <w:rFonts w:ascii="Arial" w:hAnsi="Arial"/>
        <w:color w:val="2151FF"/>
        <w:sz w:val="16"/>
      </w:rPr>
      <w:t>дом</w:t>
    </w:r>
    <w:proofErr w:type="spellEnd"/>
    <w:r>
      <w:rPr>
        <w:rFonts w:ascii="Arial" w:hAnsi="Arial"/>
        <w:color w:val="2151FF"/>
        <w:sz w:val="16"/>
      </w:rPr>
      <w:t xml:space="preserve"> 40, </w:t>
    </w:r>
    <w:proofErr w:type="spellStart"/>
    <w:r>
      <w:rPr>
        <w:rFonts w:ascii="Arial" w:hAnsi="Arial"/>
        <w:color w:val="2151FF"/>
        <w:sz w:val="16"/>
      </w:rPr>
      <w:t>стр</w:t>
    </w:r>
    <w:proofErr w:type="spellEnd"/>
    <w:r>
      <w:rPr>
        <w:rFonts w:ascii="Arial" w:hAnsi="Arial"/>
        <w:color w:val="2151FF"/>
        <w:sz w:val="16"/>
      </w:rPr>
      <w:t xml:space="preserve">. 4, </w:t>
    </w:r>
    <w:proofErr w:type="spellStart"/>
    <w:r>
      <w:rPr>
        <w:rFonts w:ascii="Arial" w:hAnsi="Arial"/>
        <w:color w:val="2151FF"/>
        <w:sz w:val="16"/>
      </w:rPr>
      <w:t>Бизнес-комплекс</w:t>
    </w:r>
    <w:proofErr w:type="spellEnd"/>
    <w:r>
      <w:rPr>
        <w:rFonts w:ascii="Arial" w:hAnsi="Arial"/>
        <w:color w:val="2151FF"/>
        <w:sz w:val="16"/>
      </w:rPr>
      <w:t xml:space="preserve"> «</w:t>
    </w:r>
    <w:proofErr w:type="spellStart"/>
    <w:r>
      <w:rPr>
        <w:rFonts w:ascii="Arial" w:hAnsi="Arial"/>
        <w:color w:val="2151FF"/>
        <w:sz w:val="16"/>
      </w:rPr>
      <w:t>Легион</w:t>
    </w:r>
    <w:proofErr w:type="spellEnd"/>
    <w:r>
      <w:rPr>
        <w:rFonts w:ascii="Arial" w:hAnsi="Arial"/>
        <w:color w:val="2151FF"/>
        <w:sz w:val="16"/>
      </w:rPr>
      <w:t xml:space="preserve">-I», 4 </w:t>
    </w:r>
    <w:proofErr w:type="spellStart"/>
    <w:r>
      <w:rPr>
        <w:rFonts w:ascii="Arial" w:hAnsi="Arial"/>
        <w:color w:val="2151FF"/>
        <w:sz w:val="16"/>
      </w:rPr>
      <w:t>эт</w:t>
    </w:r>
    <w:proofErr w:type="spellEnd"/>
    <w:r>
      <w:rPr>
        <w:rFonts w:ascii="Arial" w:hAnsi="Arial"/>
        <w:color w:val="2151FF"/>
        <w:sz w:val="16"/>
      </w:rPr>
      <w:t>.</w:t>
    </w:r>
    <w:r>
      <w:rPr>
        <w:rFonts w:ascii="Arial" w:hAnsi="Arial"/>
        <w:color w:val="2151FF"/>
        <w:sz w:val="16"/>
      </w:rPr>
      <w:sym w:font="Symbol" w:char="F0B7"/>
    </w:r>
    <w:r>
      <w:rPr>
        <w:rFonts w:ascii="Arial" w:hAnsi="Arial"/>
        <w:color w:val="2151FF"/>
        <w:sz w:val="16"/>
      </w:rPr>
      <w:t xml:space="preserve"> (7-495) 745-8770 (</w:t>
    </w:r>
    <w:proofErr w:type="spellStart"/>
    <w:r>
      <w:rPr>
        <w:rFonts w:ascii="Arial" w:hAnsi="Arial"/>
        <w:color w:val="2151FF"/>
        <w:sz w:val="16"/>
      </w:rPr>
      <w:t>тел</w:t>
    </w:r>
    <w:proofErr w:type="spellEnd"/>
    <w:r>
      <w:rPr>
        <w:rFonts w:ascii="Arial" w:hAnsi="Arial"/>
        <w:color w:val="2151FF"/>
        <w:sz w:val="16"/>
      </w:rPr>
      <w:t>), 745-8772 (</w:t>
    </w:r>
    <w:proofErr w:type="spellStart"/>
    <w:r>
      <w:rPr>
        <w:rFonts w:ascii="Arial" w:hAnsi="Arial"/>
        <w:color w:val="2151FF"/>
        <w:sz w:val="16"/>
      </w:rPr>
      <w:t>факс</w:t>
    </w:r>
    <w:proofErr w:type="spellEnd"/>
    <w:r>
      <w:rPr>
        <w:rFonts w:ascii="Arial" w:hAnsi="Arial"/>
        <w:color w:val="2151FF"/>
        <w:sz w:val="16"/>
      </w:rPr>
      <w:t>)</w:t>
    </w:r>
  </w:p>
  <w:p w14:paraId="0A455764" w14:textId="77777777" w:rsidR="005D7FA2" w:rsidRPr="00334638" w:rsidRDefault="005D7FA2" w:rsidP="00BD58F2">
    <w:pPr>
      <w:pStyle w:val="Footer"/>
      <w:ind w:right="360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7268293"/>
      <w:docPartObj>
        <w:docPartGallery w:val="Page Numbers (Top of Page)"/>
        <w:docPartUnique/>
      </w:docPartObj>
    </w:sdtPr>
    <w:sdtEndPr/>
    <w:sdtContent>
      <w:p w14:paraId="63C25528" w14:textId="75FCD9D8" w:rsidR="00B10DFD" w:rsidRDefault="00B10DFD" w:rsidP="00B10DFD">
        <w:pPr>
          <w:pStyle w:val="Footer"/>
          <w:jc w:val="center"/>
        </w:pPr>
        <w:proofErr w:type="spellStart"/>
        <w:r>
          <w:t>Стр</w:t>
        </w:r>
        <w:proofErr w:type="spellEnd"/>
        <w:r>
          <w:t xml:space="preserve">. </w:t>
        </w:r>
        <w:r>
          <w:rPr>
            <w:b/>
            <w:sz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</w:rPr>
          <w:fldChar w:fldCharType="separate"/>
        </w:r>
        <w:r w:rsidR="0072647E">
          <w:rPr>
            <w:b/>
            <w:noProof/>
          </w:rPr>
          <w:t>2</w:t>
        </w:r>
        <w:r>
          <w:rPr>
            <w:b/>
            <w:sz w:val="24"/>
          </w:rPr>
          <w:fldChar w:fldCharType="end"/>
        </w:r>
        <w:r>
          <w:t xml:space="preserve"> </w:t>
        </w:r>
        <w:proofErr w:type="spellStart"/>
        <w:r>
          <w:t>из</w:t>
        </w:r>
        <w:proofErr w:type="spellEnd"/>
        <w:r>
          <w:t xml:space="preserve"> </w:t>
        </w:r>
        <w:r>
          <w:rPr>
            <w:b/>
            <w:sz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</w:rPr>
          <w:fldChar w:fldCharType="separate"/>
        </w:r>
        <w:r w:rsidR="0072647E">
          <w:rPr>
            <w:b/>
            <w:noProof/>
          </w:rPr>
          <w:t>2</w:t>
        </w:r>
        <w:r>
          <w:rPr>
            <w:b/>
            <w:sz w:val="24"/>
          </w:rPr>
          <w:fldChar w:fldCharType="end"/>
        </w:r>
      </w:p>
    </w:sdtContent>
  </w:sdt>
  <w:p w14:paraId="0A455768" w14:textId="77777777" w:rsidR="005D7FA2" w:rsidRDefault="005D7FA2" w:rsidP="007750FC">
    <w:pPr>
      <w:pStyle w:val="Footer"/>
    </w:pPr>
  </w:p>
  <w:p w14:paraId="3149CE94" w14:textId="77777777" w:rsidR="00B10DFD" w:rsidRPr="007750FC" w:rsidRDefault="00B10DFD" w:rsidP="007750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C4EE2" w14:textId="77777777" w:rsidR="006E0149" w:rsidRPr="00944EF8" w:rsidRDefault="006E0149" w:rsidP="00B5474F">
    <w:pPr>
      <w:tabs>
        <w:tab w:val="center" w:pos="4677"/>
      </w:tabs>
      <w:jc w:val="center"/>
      <w:rPr>
        <w:color w:val="0022A3"/>
        <w:sz w:val="15"/>
        <w:szCs w:val="15"/>
      </w:rPr>
    </w:pPr>
    <w:proofErr w:type="spellStart"/>
    <w:r>
      <w:rPr>
        <w:color w:val="0022A3"/>
        <w:sz w:val="15"/>
      </w:rPr>
      <w:t>Юридический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адрес</w:t>
    </w:r>
    <w:proofErr w:type="spellEnd"/>
    <w:r>
      <w:rPr>
        <w:color w:val="0022A3"/>
        <w:sz w:val="15"/>
      </w:rPr>
      <w:t xml:space="preserve">: РФ, 353900, </w:t>
    </w:r>
    <w:proofErr w:type="spellStart"/>
    <w:r>
      <w:rPr>
        <w:color w:val="0022A3"/>
        <w:sz w:val="15"/>
      </w:rPr>
      <w:t>Краснодарский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край</w:t>
    </w:r>
    <w:proofErr w:type="spellEnd"/>
    <w:r>
      <w:rPr>
        <w:color w:val="0022A3"/>
        <w:sz w:val="15"/>
      </w:rPr>
      <w:t xml:space="preserve">, г. </w:t>
    </w:r>
    <w:proofErr w:type="spellStart"/>
    <w:r>
      <w:rPr>
        <w:color w:val="0022A3"/>
        <w:sz w:val="15"/>
      </w:rPr>
      <w:t>Новороссийск</w:t>
    </w:r>
    <w:proofErr w:type="spellEnd"/>
    <w:r>
      <w:rPr>
        <w:color w:val="0022A3"/>
        <w:sz w:val="15"/>
      </w:rPr>
      <w:t xml:space="preserve">, </w:t>
    </w:r>
    <w:proofErr w:type="spellStart"/>
    <w:r>
      <w:rPr>
        <w:color w:val="0022A3"/>
        <w:sz w:val="15"/>
      </w:rPr>
      <w:t>территория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Приморский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округ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Морской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терминал</w:t>
    </w:r>
    <w:proofErr w:type="spellEnd"/>
  </w:p>
  <w:p w14:paraId="645A9FF2" w14:textId="0E7CF306" w:rsidR="006E0149" w:rsidRPr="00944EF8" w:rsidRDefault="006E0149" w:rsidP="006F5308">
    <w:pPr>
      <w:tabs>
        <w:tab w:val="center" w:pos="4677"/>
      </w:tabs>
      <w:jc w:val="center"/>
      <w:rPr>
        <w:color w:val="0022A3"/>
        <w:sz w:val="15"/>
        <w:szCs w:val="15"/>
      </w:rPr>
    </w:pPr>
    <w:proofErr w:type="spellStart"/>
    <w:r>
      <w:rPr>
        <w:color w:val="0022A3"/>
        <w:sz w:val="15"/>
      </w:rPr>
      <w:t>Почтовый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адрес</w:t>
    </w:r>
    <w:proofErr w:type="spellEnd"/>
    <w:r>
      <w:rPr>
        <w:color w:val="0022A3"/>
        <w:sz w:val="15"/>
      </w:rPr>
      <w:t xml:space="preserve">: РФ, 115093, г. </w:t>
    </w:r>
    <w:proofErr w:type="spellStart"/>
    <w:r>
      <w:rPr>
        <w:color w:val="0022A3"/>
        <w:sz w:val="15"/>
      </w:rPr>
      <w:t>Москва</w:t>
    </w:r>
    <w:proofErr w:type="spellEnd"/>
    <w:r>
      <w:rPr>
        <w:color w:val="0022A3"/>
        <w:sz w:val="15"/>
      </w:rPr>
      <w:t xml:space="preserve">, </w:t>
    </w:r>
    <w:proofErr w:type="spellStart"/>
    <w:r>
      <w:rPr>
        <w:color w:val="0022A3"/>
        <w:sz w:val="15"/>
      </w:rPr>
      <w:t>ул</w:t>
    </w:r>
    <w:proofErr w:type="spellEnd"/>
    <w:r>
      <w:rPr>
        <w:color w:val="0022A3"/>
        <w:sz w:val="15"/>
      </w:rPr>
      <w:t xml:space="preserve">. </w:t>
    </w:r>
    <w:proofErr w:type="spellStart"/>
    <w:r>
      <w:rPr>
        <w:color w:val="0022A3"/>
        <w:sz w:val="15"/>
      </w:rPr>
      <w:t>Павловская</w:t>
    </w:r>
    <w:proofErr w:type="spellEnd"/>
    <w:r>
      <w:rPr>
        <w:color w:val="0022A3"/>
        <w:sz w:val="15"/>
      </w:rPr>
      <w:t xml:space="preserve">, д.7, стр.1, </w:t>
    </w:r>
    <w:proofErr w:type="spellStart"/>
    <w:r>
      <w:rPr>
        <w:color w:val="0022A3"/>
        <w:sz w:val="15"/>
      </w:rPr>
      <w:t>Бизнес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центр</w:t>
    </w:r>
    <w:proofErr w:type="spellEnd"/>
    <w:r>
      <w:rPr>
        <w:color w:val="0022A3"/>
        <w:sz w:val="15"/>
      </w:rPr>
      <w:t xml:space="preserve"> «</w:t>
    </w:r>
    <w:proofErr w:type="spellStart"/>
    <w:r>
      <w:rPr>
        <w:color w:val="0022A3"/>
        <w:sz w:val="15"/>
      </w:rPr>
      <w:t>Павловский</w:t>
    </w:r>
    <w:proofErr w:type="spellEnd"/>
    <w:r>
      <w:rPr>
        <w:color w:val="0022A3"/>
        <w:sz w:val="15"/>
      </w:rPr>
      <w:t xml:space="preserve">». </w:t>
    </w:r>
    <w:proofErr w:type="spellStart"/>
    <w:r>
      <w:rPr>
        <w:color w:val="0022A3"/>
        <w:sz w:val="15"/>
      </w:rPr>
      <w:t>Тел</w:t>
    </w:r>
    <w:proofErr w:type="spellEnd"/>
    <w:r>
      <w:rPr>
        <w:color w:val="0022A3"/>
        <w:sz w:val="15"/>
      </w:rPr>
      <w:t xml:space="preserve">. +7(495) 966-5000, </w:t>
    </w:r>
    <w:proofErr w:type="spellStart"/>
    <w:r>
      <w:rPr>
        <w:color w:val="0022A3"/>
        <w:sz w:val="15"/>
      </w:rPr>
      <w:t>факс</w:t>
    </w:r>
    <w:proofErr w:type="spellEnd"/>
    <w:r>
      <w:rPr>
        <w:color w:val="0022A3"/>
        <w:sz w:val="15"/>
      </w:rPr>
      <w:t xml:space="preserve"> 966-5222</w:t>
    </w:r>
    <w:r>
      <w:rPr>
        <w:color w:val="0022A3"/>
        <w:sz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005F2" w14:textId="77777777" w:rsidR="00F64895" w:rsidRDefault="00F64895">
      <w:r>
        <w:separator/>
      </w:r>
    </w:p>
  </w:footnote>
  <w:footnote w:type="continuationSeparator" w:id="0">
    <w:p w14:paraId="6CF0F27D" w14:textId="77777777" w:rsidR="00F64895" w:rsidRDefault="00F64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59" w14:textId="77777777" w:rsidR="005D7FA2" w:rsidRDefault="005D7FA2" w:rsidP="008B3A58">
    <w:pPr>
      <w:pStyle w:val="Header"/>
      <w:jc w:val="center"/>
      <w:rPr>
        <w:b/>
        <w:color w:val="FF0000"/>
        <w:spacing w:val="48"/>
      </w:rPr>
    </w:pPr>
  </w:p>
  <w:p w14:paraId="0A45575A" w14:textId="77777777" w:rsidR="005D7FA2" w:rsidRDefault="008503BA" w:rsidP="008B3A58">
    <w:pPr>
      <w:pStyle w:val="Header"/>
      <w:tabs>
        <w:tab w:val="clear" w:pos="4677"/>
        <w:tab w:val="clear" w:pos="9355"/>
      </w:tabs>
      <w:ind w:left="-284"/>
      <w:jc w:val="center"/>
      <w:rPr>
        <w:b/>
        <w:color w:val="FF0000"/>
        <w:spacing w:val="48"/>
      </w:rPr>
    </w:pPr>
    <w:r>
      <w:rPr>
        <w:noProof/>
        <w:lang w:val="ru-RU" w:eastAsia="ru-RU" w:bidi="he-IL"/>
      </w:rPr>
      <w:drawing>
        <wp:inline distT="0" distB="0" distL="0" distR="0" wp14:anchorId="0A455774" wp14:editId="0A455775">
          <wp:extent cx="532765" cy="374015"/>
          <wp:effectExtent l="0" t="0" r="635" b="6985"/>
          <wp:docPr id="31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5575B" w14:textId="77777777" w:rsidR="005D7FA2" w:rsidRDefault="005D7FA2" w:rsidP="008B3A58">
    <w:pPr>
      <w:pStyle w:val="Header"/>
      <w:tabs>
        <w:tab w:val="clear" w:pos="4677"/>
      </w:tabs>
      <w:ind w:left="-284"/>
      <w:jc w:val="center"/>
      <w:rPr>
        <w:b/>
        <w:color w:val="FF0000"/>
        <w:spacing w:val="48"/>
        <w:lang w:val="ru-RU"/>
      </w:rPr>
    </w:pPr>
  </w:p>
  <w:p w14:paraId="0A45575C" w14:textId="77777777" w:rsidR="005D7FA2" w:rsidRPr="00DE74A1" w:rsidRDefault="005D7FA2" w:rsidP="008B3A58">
    <w:pPr>
      <w:pStyle w:val="Header"/>
      <w:tabs>
        <w:tab w:val="clear" w:pos="4677"/>
      </w:tabs>
      <w:ind w:left="-284"/>
      <w:jc w:val="center"/>
      <w:rPr>
        <w:rFonts w:ascii="Arial" w:hAnsi="Arial" w:cs="Arial"/>
        <w:b/>
        <w:color w:val="FF0000"/>
        <w:spacing w:val="26"/>
      </w:rPr>
    </w:pPr>
    <w:r>
      <w:rPr>
        <w:rFonts w:ascii="Arial" w:hAnsi="Arial"/>
        <w:b/>
        <w:color w:val="FF0000"/>
      </w:rPr>
      <w:t>Closed Joint Stock Company</w:t>
    </w:r>
  </w:p>
  <w:p w14:paraId="0A45575D" w14:textId="77777777" w:rsidR="005D7FA2" w:rsidRPr="00B95026" w:rsidRDefault="005D7FA2" w:rsidP="008B3A58">
    <w:pPr>
      <w:pStyle w:val="Header"/>
      <w:tabs>
        <w:tab w:val="clear" w:pos="4677"/>
      </w:tabs>
      <w:ind w:left="-284"/>
      <w:jc w:val="center"/>
      <w:rPr>
        <w:rFonts w:ascii="Arial" w:hAnsi="Arial" w:cs="Arial"/>
        <w:noProof/>
        <w:color w:val="2151FF"/>
      </w:rPr>
    </w:pPr>
    <w:proofErr w:type="spellStart"/>
    <w:r>
      <w:rPr>
        <w:rFonts w:ascii="Arial" w:hAnsi="Arial"/>
        <w:b/>
        <w:color w:val="2151FF"/>
        <w:sz w:val="28"/>
      </w:rPr>
      <w:t>Каспийский</w:t>
    </w:r>
    <w:proofErr w:type="spellEnd"/>
    <w:r>
      <w:rPr>
        <w:rFonts w:ascii="Arial" w:hAnsi="Arial"/>
        <w:b/>
        <w:color w:val="2151FF"/>
        <w:sz w:val="28"/>
      </w:rPr>
      <w:t xml:space="preserve"> </w:t>
    </w:r>
    <w:proofErr w:type="spellStart"/>
    <w:r>
      <w:rPr>
        <w:rFonts w:ascii="Arial" w:hAnsi="Arial"/>
        <w:b/>
        <w:color w:val="2151FF"/>
        <w:sz w:val="28"/>
      </w:rPr>
      <w:t>Трубопроводный</w:t>
    </w:r>
    <w:proofErr w:type="spellEnd"/>
    <w:r>
      <w:rPr>
        <w:rFonts w:ascii="Arial" w:hAnsi="Arial"/>
        <w:b/>
        <w:color w:val="2151FF"/>
        <w:sz w:val="28"/>
      </w:rPr>
      <w:t xml:space="preserve"> </w:t>
    </w:r>
    <w:proofErr w:type="spellStart"/>
    <w:r>
      <w:rPr>
        <w:rFonts w:ascii="Arial" w:hAnsi="Arial"/>
        <w:b/>
        <w:color w:val="2151FF"/>
        <w:sz w:val="28"/>
      </w:rPr>
      <w:t>Консорциум</w:t>
    </w:r>
    <w:proofErr w:type="spellEnd"/>
    <w:r>
      <w:rPr>
        <w:rFonts w:ascii="Arial" w:hAnsi="Arial"/>
        <w:b/>
        <w:color w:val="2151FF"/>
        <w:sz w:val="28"/>
      </w:rPr>
      <w:t>-Р</w:t>
    </w:r>
  </w:p>
  <w:p w14:paraId="0A45575E" w14:textId="77777777" w:rsidR="005D7FA2" w:rsidRPr="00334638" w:rsidRDefault="005D7FA2">
    <w:pPr>
      <w:pStyle w:val="Header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5F" w14:textId="42BFD50C" w:rsidR="000334F9" w:rsidRPr="00B46329" w:rsidRDefault="000334F9">
    <w:pPr>
      <w:pStyle w:val="Header"/>
      <w:jc w:val="center"/>
      <w:rPr>
        <w:sz w:val="28"/>
        <w:szCs w:val="28"/>
      </w:rPr>
    </w:pPr>
  </w:p>
  <w:p w14:paraId="0A455760" w14:textId="77777777" w:rsidR="000334F9" w:rsidRDefault="00033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69" w14:textId="77777777" w:rsidR="00704397" w:rsidRDefault="00704397" w:rsidP="00704397">
    <w:pPr>
      <w:tabs>
        <w:tab w:val="right" w:pos="9355"/>
      </w:tabs>
      <w:jc w:val="center"/>
      <w:rPr>
        <w:b/>
        <w:color w:val="D12C3A"/>
        <w:spacing w:val="26"/>
      </w:rPr>
    </w:pPr>
    <w:r>
      <w:rPr>
        <w:b/>
        <w:noProof/>
        <w:color w:val="D12C3A"/>
        <w:lang w:val="ru-RU" w:eastAsia="ru-RU" w:bidi="he-IL"/>
      </w:rPr>
      <w:drawing>
        <wp:inline distT="0" distB="0" distL="0" distR="0" wp14:anchorId="0A455776" wp14:editId="0A455777">
          <wp:extent cx="525407" cy="360000"/>
          <wp:effectExtent l="0" t="0" r="8255" b="2540"/>
          <wp:docPr id="32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C-R_logo1-truba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40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45576A" w14:textId="15761E4D" w:rsidR="00704397" w:rsidRPr="00704397" w:rsidRDefault="00704397" w:rsidP="00704397">
    <w:pPr>
      <w:tabs>
        <w:tab w:val="right" w:pos="9355"/>
      </w:tabs>
      <w:spacing w:before="280"/>
      <w:jc w:val="center"/>
      <w:rPr>
        <w:rFonts w:ascii="Arial" w:hAnsi="Arial" w:cs="Arial"/>
        <w:b/>
        <w:color w:val="D12C3A"/>
        <w:spacing w:val="24"/>
        <w:sz w:val="24"/>
        <w:szCs w:val="24"/>
      </w:rPr>
    </w:pPr>
    <w:proofErr w:type="spellStart"/>
    <w:r>
      <w:rPr>
        <w:rFonts w:ascii="Arial" w:hAnsi="Arial"/>
        <w:b/>
        <w:color w:val="D12C3A"/>
        <w:sz w:val="24"/>
      </w:rPr>
      <w:t>Акционерное</w:t>
    </w:r>
    <w:proofErr w:type="spellEnd"/>
    <w:r>
      <w:rPr>
        <w:rFonts w:ascii="Arial" w:hAnsi="Arial"/>
        <w:b/>
        <w:color w:val="D12C3A"/>
        <w:sz w:val="24"/>
      </w:rPr>
      <w:t xml:space="preserve"> </w:t>
    </w:r>
    <w:proofErr w:type="spellStart"/>
    <w:r>
      <w:rPr>
        <w:rFonts w:ascii="Arial" w:hAnsi="Arial"/>
        <w:b/>
        <w:color w:val="D12C3A"/>
        <w:sz w:val="24"/>
      </w:rPr>
      <w:t>Общество</w:t>
    </w:r>
    <w:proofErr w:type="spellEnd"/>
  </w:p>
  <w:p w14:paraId="0A45576B" w14:textId="77777777" w:rsidR="00704397" w:rsidRDefault="00704397" w:rsidP="00704397">
    <w:pPr>
      <w:tabs>
        <w:tab w:val="right" w:pos="9355"/>
      </w:tabs>
      <w:jc w:val="center"/>
      <w:rPr>
        <w:rFonts w:ascii="Arial" w:hAnsi="Arial" w:cs="Arial"/>
        <w:b/>
        <w:color w:val="0022A3"/>
        <w:spacing w:val="20"/>
        <w:sz w:val="28"/>
        <w:szCs w:val="28"/>
      </w:rPr>
    </w:pPr>
    <w:proofErr w:type="spellStart"/>
    <w:r>
      <w:rPr>
        <w:rFonts w:ascii="Arial" w:hAnsi="Arial"/>
        <w:b/>
        <w:color w:val="0022A3"/>
        <w:sz w:val="28"/>
      </w:rPr>
      <w:t>Каспийский</w:t>
    </w:r>
    <w:proofErr w:type="spellEnd"/>
    <w:r>
      <w:rPr>
        <w:rFonts w:ascii="Arial" w:hAnsi="Arial"/>
        <w:b/>
        <w:color w:val="0022A3"/>
        <w:sz w:val="28"/>
      </w:rPr>
      <w:t xml:space="preserve"> </w:t>
    </w:r>
    <w:proofErr w:type="spellStart"/>
    <w:r>
      <w:rPr>
        <w:rFonts w:ascii="Arial" w:hAnsi="Arial"/>
        <w:b/>
        <w:color w:val="0022A3"/>
        <w:sz w:val="28"/>
      </w:rPr>
      <w:t>Трубопроводный</w:t>
    </w:r>
    <w:proofErr w:type="spellEnd"/>
    <w:r>
      <w:rPr>
        <w:rFonts w:ascii="Arial" w:hAnsi="Arial"/>
        <w:b/>
        <w:color w:val="0022A3"/>
        <w:sz w:val="28"/>
      </w:rPr>
      <w:t xml:space="preserve"> </w:t>
    </w:r>
    <w:proofErr w:type="spellStart"/>
    <w:r>
      <w:rPr>
        <w:rFonts w:ascii="Arial" w:hAnsi="Arial"/>
        <w:b/>
        <w:color w:val="0022A3"/>
        <w:sz w:val="28"/>
      </w:rPr>
      <w:t>Консорциум</w:t>
    </w:r>
    <w:proofErr w:type="spellEnd"/>
    <w:r>
      <w:rPr>
        <w:rFonts w:ascii="Arial" w:hAnsi="Arial"/>
        <w:b/>
        <w:color w:val="0022A3"/>
        <w:sz w:val="28"/>
      </w:rPr>
      <w:t>-Р</w:t>
    </w:r>
  </w:p>
  <w:p w14:paraId="2A13994E" w14:textId="77777777" w:rsidR="006F5308" w:rsidRDefault="006F5308" w:rsidP="00150525">
    <w:pPr>
      <w:pStyle w:val="Header"/>
      <w:ind w:left="142"/>
      <w:jc w:val="center"/>
      <w:rPr>
        <w:rFonts w:ascii="Arial" w:hAnsi="Arial" w:cs="Arial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00E"/>
    <w:multiLevelType w:val="hybridMultilevel"/>
    <w:tmpl w:val="5CD6F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37B8"/>
    <w:multiLevelType w:val="hybridMultilevel"/>
    <w:tmpl w:val="7A92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E26B9"/>
    <w:multiLevelType w:val="hybridMultilevel"/>
    <w:tmpl w:val="701C6C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61A3A91"/>
    <w:multiLevelType w:val="hybridMultilevel"/>
    <w:tmpl w:val="359E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736B15"/>
    <w:multiLevelType w:val="hybridMultilevel"/>
    <w:tmpl w:val="F110B692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0DF0693D"/>
    <w:multiLevelType w:val="hybridMultilevel"/>
    <w:tmpl w:val="9A8EB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D3281"/>
    <w:multiLevelType w:val="hybridMultilevel"/>
    <w:tmpl w:val="D8C8F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84DB7"/>
    <w:multiLevelType w:val="hybridMultilevel"/>
    <w:tmpl w:val="6A64F4E4"/>
    <w:lvl w:ilvl="0" w:tplc="B29A2D0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EF45BB"/>
    <w:multiLevelType w:val="hybridMultilevel"/>
    <w:tmpl w:val="CB72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887"/>
    <w:multiLevelType w:val="hybridMultilevel"/>
    <w:tmpl w:val="5F6E9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A26CE"/>
    <w:multiLevelType w:val="hybridMultilevel"/>
    <w:tmpl w:val="BBA40AB4"/>
    <w:lvl w:ilvl="0" w:tplc="16D2F32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F414F"/>
    <w:multiLevelType w:val="hybridMultilevel"/>
    <w:tmpl w:val="22D0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8568B"/>
    <w:multiLevelType w:val="hybridMultilevel"/>
    <w:tmpl w:val="A4A28CF8"/>
    <w:lvl w:ilvl="0" w:tplc="C1B24228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917D67"/>
    <w:multiLevelType w:val="hybridMultilevel"/>
    <w:tmpl w:val="3E5E1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D2F42"/>
    <w:multiLevelType w:val="hybridMultilevel"/>
    <w:tmpl w:val="A70E760A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390A9E"/>
    <w:multiLevelType w:val="hybridMultilevel"/>
    <w:tmpl w:val="BE901BC8"/>
    <w:lvl w:ilvl="0" w:tplc="C6EE10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99111D4"/>
    <w:multiLevelType w:val="hybridMultilevel"/>
    <w:tmpl w:val="43E653EE"/>
    <w:lvl w:ilvl="0" w:tplc="36C21276">
      <w:start w:val="1"/>
      <w:numFmt w:val="bullet"/>
      <w:lvlText w:val=""/>
      <w:lvlJc w:val="left"/>
      <w:pPr>
        <w:tabs>
          <w:tab w:val="num" w:pos="1361"/>
        </w:tabs>
        <w:ind w:left="1361" w:hanging="94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7" w15:restartNumberingAfterBreak="0">
    <w:nsid w:val="4BEB440C"/>
    <w:multiLevelType w:val="hybridMultilevel"/>
    <w:tmpl w:val="3F1C948E"/>
    <w:lvl w:ilvl="0" w:tplc="2C54E5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4D2142B8"/>
    <w:multiLevelType w:val="hybridMultilevel"/>
    <w:tmpl w:val="612E9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DF4495"/>
    <w:multiLevelType w:val="hybridMultilevel"/>
    <w:tmpl w:val="63567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E568C3"/>
    <w:multiLevelType w:val="hybridMultilevel"/>
    <w:tmpl w:val="E99CB246"/>
    <w:lvl w:ilvl="0" w:tplc="5030BD6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 w15:restartNumberingAfterBreak="0">
    <w:nsid w:val="575105AD"/>
    <w:multiLevelType w:val="hybridMultilevel"/>
    <w:tmpl w:val="59C42210"/>
    <w:lvl w:ilvl="0" w:tplc="497EEB0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6A13BC"/>
    <w:multiLevelType w:val="multilevel"/>
    <w:tmpl w:val="F110B69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3" w15:restartNumberingAfterBreak="0">
    <w:nsid w:val="6D9A6CCD"/>
    <w:multiLevelType w:val="hybridMultilevel"/>
    <w:tmpl w:val="74A0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8C552D"/>
    <w:multiLevelType w:val="hybridMultilevel"/>
    <w:tmpl w:val="1294F692"/>
    <w:lvl w:ilvl="0" w:tplc="E88A8CB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76A0203A"/>
    <w:multiLevelType w:val="hybridMultilevel"/>
    <w:tmpl w:val="CB72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B73A9"/>
    <w:multiLevelType w:val="hybridMultilevel"/>
    <w:tmpl w:val="E2E622AA"/>
    <w:lvl w:ilvl="0" w:tplc="B29A2D0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781BF6"/>
    <w:multiLevelType w:val="hybridMultilevel"/>
    <w:tmpl w:val="A4D61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54166"/>
    <w:multiLevelType w:val="hybridMultilevel"/>
    <w:tmpl w:val="C13EF51C"/>
    <w:lvl w:ilvl="0" w:tplc="59941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6"/>
  </w:num>
  <w:num w:numId="5">
    <w:abstractNumId w:val="22"/>
  </w:num>
  <w:num w:numId="6">
    <w:abstractNumId w:val="14"/>
  </w:num>
  <w:num w:numId="7">
    <w:abstractNumId w:val="18"/>
  </w:num>
  <w:num w:numId="8">
    <w:abstractNumId w:val="27"/>
  </w:num>
  <w:num w:numId="9">
    <w:abstractNumId w:val="0"/>
  </w:num>
  <w:num w:numId="10">
    <w:abstractNumId w:val="3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9"/>
  </w:num>
  <w:num w:numId="14">
    <w:abstractNumId w:val="23"/>
  </w:num>
  <w:num w:numId="15">
    <w:abstractNumId w:val="24"/>
  </w:num>
  <w:num w:numId="16">
    <w:abstractNumId w:val="17"/>
  </w:num>
  <w:num w:numId="17">
    <w:abstractNumId w:val="26"/>
  </w:num>
  <w:num w:numId="18">
    <w:abstractNumId w:val="7"/>
  </w:num>
  <w:num w:numId="19">
    <w:abstractNumId w:val="5"/>
  </w:num>
  <w:num w:numId="20">
    <w:abstractNumId w:val="21"/>
  </w:num>
  <w:num w:numId="21">
    <w:abstractNumId w:val="11"/>
  </w:num>
  <w:num w:numId="22">
    <w:abstractNumId w:val="20"/>
  </w:num>
  <w:num w:numId="23">
    <w:abstractNumId w:val="9"/>
  </w:num>
  <w:num w:numId="24">
    <w:abstractNumId w:val="8"/>
  </w:num>
  <w:num w:numId="25">
    <w:abstractNumId w:val="2"/>
  </w:num>
  <w:num w:numId="26">
    <w:abstractNumId w:val="1"/>
  </w:num>
  <w:num w:numId="27">
    <w:abstractNumId w:val="6"/>
  </w:num>
  <w:num w:numId="28">
    <w:abstractNumId w:val="15"/>
  </w:num>
  <w:num w:numId="29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F9"/>
    <w:rsid w:val="000015E1"/>
    <w:rsid w:val="00005095"/>
    <w:rsid w:val="0000653A"/>
    <w:rsid w:val="00007AF5"/>
    <w:rsid w:val="00007D32"/>
    <w:rsid w:val="000118D8"/>
    <w:rsid w:val="00011E05"/>
    <w:rsid w:val="00023370"/>
    <w:rsid w:val="000234BB"/>
    <w:rsid w:val="000266D5"/>
    <w:rsid w:val="00032CF6"/>
    <w:rsid w:val="00032D72"/>
    <w:rsid w:val="000334F9"/>
    <w:rsid w:val="000357F4"/>
    <w:rsid w:val="00035FD7"/>
    <w:rsid w:val="000365D2"/>
    <w:rsid w:val="000504DB"/>
    <w:rsid w:val="00050A18"/>
    <w:rsid w:val="000518C4"/>
    <w:rsid w:val="00051DBC"/>
    <w:rsid w:val="00054BA5"/>
    <w:rsid w:val="00055AB7"/>
    <w:rsid w:val="00060190"/>
    <w:rsid w:val="00063F26"/>
    <w:rsid w:val="000731D1"/>
    <w:rsid w:val="00073735"/>
    <w:rsid w:val="000818C2"/>
    <w:rsid w:val="000824EB"/>
    <w:rsid w:val="000828C3"/>
    <w:rsid w:val="000910AA"/>
    <w:rsid w:val="00092028"/>
    <w:rsid w:val="00093E9A"/>
    <w:rsid w:val="00094D02"/>
    <w:rsid w:val="00095E89"/>
    <w:rsid w:val="000A0E59"/>
    <w:rsid w:val="000A3728"/>
    <w:rsid w:val="000A4070"/>
    <w:rsid w:val="000A5E74"/>
    <w:rsid w:val="000B54AC"/>
    <w:rsid w:val="000B740A"/>
    <w:rsid w:val="000B7446"/>
    <w:rsid w:val="000C1CB5"/>
    <w:rsid w:val="000D10CA"/>
    <w:rsid w:val="000D1D04"/>
    <w:rsid w:val="000D36EE"/>
    <w:rsid w:val="000D3F52"/>
    <w:rsid w:val="000E39F8"/>
    <w:rsid w:val="000E5037"/>
    <w:rsid w:val="000E7F6B"/>
    <w:rsid w:val="000F0BC6"/>
    <w:rsid w:val="000F1E13"/>
    <w:rsid w:val="000F2F4C"/>
    <w:rsid w:val="0010406D"/>
    <w:rsid w:val="0010716C"/>
    <w:rsid w:val="00107643"/>
    <w:rsid w:val="00110177"/>
    <w:rsid w:val="0011650B"/>
    <w:rsid w:val="001204FE"/>
    <w:rsid w:val="00120A9E"/>
    <w:rsid w:val="00120E54"/>
    <w:rsid w:val="00120E5A"/>
    <w:rsid w:val="00121B11"/>
    <w:rsid w:val="00122D40"/>
    <w:rsid w:val="001246CE"/>
    <w:rsid w:val="0012479E"/>
    <w:rsid w:val="00124B37"/>
    <w:rsid w:val="0012515F"/>
    <w:rsid w:val="00125F31"/>
    <w:rsid w:val="0012735E"/>
    <w:rsid w:val="00127496"/>
    <w:rsid w:val="0013187B"/>
    <w:rsid w:val="00132546"/>
    <w:rsid w:val="001375F4"/>
    <w:rsid w:val="00141689"/>
    <w:rsid w:val="0014506F"/>
    <w:rsid w:val="001451DB"/>
    <w:rsid w:val="0014762F"/>
    <w:rsid w:val="00150525"/>
    <w:rsid w:val="001544F8"/>
    <w:rsid w:val="0016069E"/>
    <w:rsid w:val="00161282"/>
    <w:rsid w:val="00164109"/>
    <w:rsid w:val="00164B74"/>
    <w:rsid w:val="001747E1"/>
    <w:rsid w:val="00174C2B"/>
    <w:rsid w:val="00176AA1"/>
    <w:rsid w:val="0017715F"/>
    <w:rsid w:val="00177CC1"/>
    <w:rsid w:val="00183A25"/>
    <w:rsid w:val="001852DD"/>
    <w:rsid w:val="00186858"/>
    <w:rsid w:val="00193E0E"/>
    <w:rsid w:val="001970C0"/>
    <w:rsid w:val="001A3F4A"/>
    <w:rsid w:val="001A45A1"/>
    <w:rsid w:val="001A5269"/>
    <w:rsid w:val="001A56E8"/>
    <w:rsid w:val="001A6FA7"/>
    <w:rsid w:val="001A7AA3"/>
    <w:rsid w:val="001B1EAF"/>
    <w:rsid w:val="001B46BC"/>
    <w:rsid w:val="001B4A93"/>
    <w:rsid w:val="001B6F05"/>
    <w:rsid w:val="001C1A46"/>
    <w:rsid w:val="001C2530"/>
    <w:rsid w:val="001C2C78"/>
    <w:rsid w:val="001D088C"/>
    <w:rsid w:val="001D1A24"/>
    <w:rsid w:val="001D2AC2"/>
    <w:rsid w:val="001D728B"/>
    <w:rsid w:val="001E48CB"/>
    <w:rsid w:val="001E66BE"/>
    <w:rsid w:val="001E7978"/>
    <w:rsid w:val="001F2835"/>
    <w:rsid w:val="001F3B9D"/>
    <w:rsid w:val="001F6288"/>
    <w:rsid w:val="001F6B11"/>
    <w:rsid w:val="002023BF"/>
    <w:rsid w:val="00203976"/>
    <w:rsid w:val="00204983"/>
    <w:rsid w:val="002049C9"/>
    <w:rsid w:val="00204F38"/>
    <w:rsid w:val="002067D2"/>
    <w:rsid w:val="002068DD"/>
    <w:rsid w:val="00207BCF"/>
    <w:rsid w:val="002103D0"/>
    <w:rsid w:val="0021125B"/>
    <w:rsid w:val="002157C8"/>
    <w:rsid w:val="00216040"/>
    <w:rsid w:val="00220B94"/>
    <w:rsid w:val="002256F3"/>
    <w:rsid w:val="00232D4E"/>
    <w:rsid w:val="00233636"/>
    <w:rsid w:val="00236B83"/>
    <w:rsid w:val="00236EC8"/>
    <w:rsid w:val="00237FE9"/>
    <w:rsid w:val="002406F7"/>
    <w:rsid w:val="00246809"/>
    <w:rsid w:val="00246C97"/>
    <w:rsid w:val="0024789D"/>
    <w:rsid w:val="00250702"/>
    <w:rsid w:val="00252843"/>
    <w:rsid w:val="002615A5"/>
    <w:rsid w:val="00261B34"/>
    <w:rsid w:val="00263198"/>
    <w:rsid w:val="00265464"/>
    <w:rsid w:val="002718B8"/>
    <w:rsid w:val="00271CF4"/>
    <w:rsid w:val="00272773"/>
    <w:rsid w:val="0027392C"/>
    <w:rsid w:val="00273F03"/>
    <w:rsid w:val="002746B4"/>
    <w:rsid w:val="00280514"/>
    <w:rsid w:val="002825B4"/>
    <w:rsid w:val="002856B3"/>
    <w:rsid w:val="00287B6D"/>
    <w:rsid w:val="002926DC"/>
    <w:rsid w:val="00295590"/>
    <w:rsid w:val="002A12C6"/>
    <w:rsid w:val="002A3737"/>
    <w:rsid w:val="002A53D0"/>
    <w:rsid w:val="002A7560"/>
    <w:rsid w:val="002B5142"/>
    <w:rsid w:val="002B6D6E"/>
    <w:rsid w:val="002C3F01"/>
    <w:rsid w:val="002C402B"/>
    <w:rsid w:val="002C4A2A"/>
    <w:rsid w:val="002C7D11"/>
    <w:rsid w:val="002D2DD3"/>
    <w:rsid w:val="002D6979"/>
    <w:rsid w:val="002E47F8"/>
    <w:rsid w:val="002F167E"/>
    <w:rsid w:val="002F4E2C"/>
    <w:rsid w:val="0030303C"/>
    <w:rsid w:val="00304E24"/>
    <w:rsid w:val="00304E93"/>
    <w:rsid w:val="00305B0F"/>
    <w:rsid w:val="003074ED"/>
    <w:rsid w:val="00307D6A"/>
    <w:rsid w:val="00313631"/>
    <w:rsid w:val="00313858"/>
    <w:rsid w:val="003139D2"/>
    <w:rsid w:val="00315615"/>
    <w:rsid w:val="00315BFC"/>
    <w:rsid w:val="00323933"/>
    <w:rsid w:val="00323E8C"/>
    <w:rsid w:val="00324CCC"/>
    <w:rsid w:val="0032626F"/>
    <w:rsid w:val="00330C12"/>
    <w:rsid w:val="00331876"/>
    <w:rsid w:val="003329B9"/>
    <w:rsid w:val="00334638"/>
    <w:rsid w:val="003367FB"/>
    <w:rsid w:val="003400C9"/>
    <w:rsid w:val="003445AF"/>
    <w:rsid w:val="0034525D"/>
    <w:rsid w:val="00345AC4"/>
    <w:rsid w:val="00352740"/>
    <w:rsid w:val="00355592"/>
    <w:rsid w:val="003571B1"/>
    <w:rsid w:val="00360579"/>
    <w:rsid w:val="00361D77"/>
    <w:rsid w:val="00361DAE"/>
    <w:rsid w:val="0036482F"/>
    <w:rsid w:val="00366DC5"/>
    <w:rsid w:val="003717B9"/>
    <w:rsid w:val="00372BE3"/>
    <w:rsid w:val="003748BA"/>
    <w:rsid w:val="003756E2"/>
    <w:rsid w:val="0038010F"/>
    <w:rsid w:val="00382109"/>
    <w:rsid w:val="003825B2"/>
    <w:rsid w:val="0038440E"/>
    <w:rsid w:val="00386CDD"/>
    <w:rsid w:val="00390484"/>
    <w:rsid w:val="0039309D"/>
    <w:rsid w:val="003A2649"/>
    <w:rsid w:val="003A4174"/>
    <w:rsid w:val="003A4942"/>
    <w:rsid w:val="003A547A"/>
    <w:rsid w:val="003B10F6"/>
    <w:rsid w:val="003B3E65"/>
    <w:rsid w:val="003B4273"/>
    <w:rsid w:val="003C0CB7"/>
    <w:rsid w:val="003C1A1B"/>
    <w:rsid w:val="003D10DA"/>
    <w:rsid w:val="003D3C72"/>
    <w:rsid w:val="003D7B26"/>
    <w:rsid w:val="003E0F62"/>
    <w:rsid w:val="003F175B"/>
    <w:rsid w:val="003F3E51"/>
    <w:rsid w:val="003F6207"/>
    <w:rsid w:val="004015ED"/>
    <w:rsid w:val="00401B9A"/>
    <w:rsid w:val="004028AE"/>
    <w:rsid w:val="00406A37"/>
    <w:rsid w:val="0041190D"/>
    <w:rsid w:val="004175C8"/>
    <w:rsid w:val="00423782"/>
    <w:rsid w:val="00423AC8"/>
    <w:rsid w:val="00427637"/>
    <w:rsid w:val="0042780E"/>
    <w:rsid w:val="004352A9"/>
    <w:rsid w:val="004355CD"/>
    <w:rsid w:val="004370D7"/>
    <w:rsid w:val="00440156"/>
    <w:rsid w:val="0044446E"/>
    <w:rsid w:val="004468DA"/>
    <w:rsid w:val="00452AB4"/>
    <w:rsid w:val="0045401E"/>
    <w:rsid w:val="00454DE2"/>
    <w:rsid w:val="00454FC4"/>
    <w:rsid w:val="00455346"/>
    <w:rsid w:val="00457F49"/>
    <w:rsid w:val="00461246"/>
    <w:rsid w:val="00461315"/>
    <w:rsid w:val="004636EA"/>
    <w:rsid w:val="00463CFA"/>
    <w:rsid w:val="00465746"/>
    <w:rsid w:val="004676F0"/>
    <w:rsid w:val="0046796A"/>
    <w:rsid w:val="00470589"/>
    <w:rsid w:val="00476D32"/>
    <w:rsid w:val="00477CB0"/>
    <w:rsid w:val="00485473"/>
    <w:rsid w:val="00487333"/>
    <w:rsid w:val="0049133D"/>
    <w:rsid w:val="004915DC"/>
    <w:rsid w:val="004A32B9"/>
    <w:rsid w:val="004A39C4"/>
    <w:rsid w:val="004A4CB5"/>
    <w:rsid w:val="004B159B"/>
    <w:rsid w:val="004B299F"/>
    <w:rsid w:val="004B3CBC"/>
    <w:rsid w:val="004C1A99"/>
    <w:rsid w:val="004C2A7E"/>
    <w:rsid w:val="004C33AB"/>
    <w:rsid w:val="004C446E"/>
    <w:rsid w:val="004D57DE"/>
    <w:rsid w:val="004D73BD"/>
    <w:rsid w:val="004E006A"/>
    <w:rsid w:val="004E3678"/>
    <w:rsid w:val="004E480D"/>
    <w:rsid w:val="004E6861"/>
    <w:rsid w:val="004F0F66"/>
    <w:rsid w:val="004F4644"/>
    <w:rsid w:val="004F5513"/>
    <w:rsid w:val="004F57D1"/>
    <w:rsid w:val="00504011"/>
    <w:rsid w:val="005057FE"/>
    <w:rsid w:val="00511243"/>
    <w:rsid w:val="005127F9"/>
    <w:rsid w:val="00515D7E"/>
    <w:rsid w:val="00516E03"/>
    <w:rsid w:val="005176F0"/>
    <w:rsid w:val="0051798B"/>
    <w:rsid w:val="005204E2"/>
    <w:rsid w:val="00523910"/>
    <w:rsid w:val="0052395F"/>
    <w:rsid w:val="005242D0"/>
    <w:rsid w:val="00524B54"/>
    <w:rsid w:val="00527FD4"/>
    <w:rsid w:val="0053022F"/>
    <w:rsid w:val="0053497D"/>
    <w:rsid w:val="00535740"/>
    <w:rsid w:val="0054027C"/>
    <w:rsid w:val="00540383"/>
    <w:rsid w:val="005409D7"/>
    <w:rsid w:val="00545AFF"/>
    <w:rsid w:val="00546568"/>
    <w:rsid w:val="00551BD6"/>
    <w:rsid w:val="00552E13"/>
    <w:rsid w:val="00554513"/>
    <w:rsid w:val="00554841"/>
    <w:rsid w:val="0056599D"/>
    <w:rsid w:val="00570E96"/>
    <w:rsid w:val="00571A62"/>
    <w:rsid w:val="00572685"/>
    <w:rsid w:val="005735F4"/>
    <w:rsid w:val="00573CBD"/>
    <w:rsid w:val="00573ED5"/>
    <w:rsid w:val="005819D8"/>
    <w:rsid w:val="00584D54"/>
    <w:rsid w:val="00585FB7"/>
    <w:rsid w:val="005917DF"/>
    <w:rsid w:val="00596644"/>
    <w:rsid w:val="005A2B49"/>
    <w:rsid w:val="005B0897"/>
    <w:rsid w:val="005B5271"/>
    <w:rsid w:val="005B74A9"/>
    <w:rsid w:val="005B7C45"/>
    <w:rsid w:val="005C0116"/>
    <w:rsid w:val="005C0165"/>
    <w:rsid w:val="005C2C08"/>
    <w:rsid w:val="005C2C57"/>
    <w:rsid w:val="005C3ABE"/>
    <w:rsid w:val="005C3DCD"/>
    <w:rsid w:val="005C4ADD"/>
    <w:rsid w:val="005C72BC"/>
    <w:rsid w:val="005C7550"/>
    <w:rsid w:val="005D5985"/>
    <w:rsid w:val="005D645B"/>
    <w:rsid w:val="005D67D9"/>
    <w:rsid w:val="005D7FA2"/>
    <w:rsid w:val="005E4752"/>
    <w:rsid w:val="005E542F"/>
    <w:rsid w:val="005E5FF9"/>
    <w:rsid w:val="005F3535"/>
    <w:rsid w:val="005F38F2"/>
    <w:rsid w:val="005F4BAF"/>
    <w:rsid w:val="00601A7A"/>
    <w:rsid w:val="006028FF"/>
    <w:rsid w:val="00605BBC"/>
    <w:rsid w:val="00607688"/>
    <w:rsid w:val="00612B75"/>
    <w:rsid w:val="0063070E"/>
    <w:rsid w:val="00641411"/>
    <w:rsid w:val="006414B8"/>
    <w:rsid w:val="0064411C"/>
    <w:rsid w:val="006513CC"/>
    <w:rsid w:val="006573BA"/>
    <w:rsid w:val="00657CBB"/>
    <w:rsid w:val="00662C50"/>
    <w:rsid w:val="00664C40"/>
    <w:rsid w:val="00666F2B"/>
    <w:rsid w:val="006715C1"/>
    <w:rsid w:val="00675907"/>
    <w:rsid w:val="00676C0C"/>
    <w:rsid w:val="00677A04"/>
    <w:rsid w:val="0068226E"/>
    <w:rsid w:val="00685734"/>
    <w:rsid w:val="006857C4"/>
    <w:rsid w:val="00692ABE"/>
    <w:rsid w:val="006A0A21"/>
    <w:rsid w:val="006A376A"/>
    <w:rsid w:val="006B4242"/>
    <w:rsid w:val="006B534A"/>
    <w:rsid w:val="006B5B5D"/>
    <w:rsid w:val="006B7BDC"/>
    <w:rsid w:val="006C015C"/>
    <w:rsid w:val="006C268B"/>
    <w:rsid w:val="006C279E"/>
    <w:rsid w:val="006C2B2C"/>
    <w:rsid w:val="006C4E01"/>
    <w:rsid w:val="006D39F9"/>
    <w:rsid w:val="006D5058"/>
    <w:rsid w:val="006E0149"/>
    <w:rsid w:val="006E224F"/>
    <w:rsid w:val="006E4045"/>
    <w:rsid w:val="006E5597"/>
    <w:rsid w:val="006E5669"/>
    <w:rsid w:val="006E64DF"/>
    <w:rsid w:val="006E75E3"/>
    <w:rsid w:val="006E7C45"/>
    <w:rsid w:val="006F1AFE"/>
    <w:rsid w:val="006F3204"/>
    <w:rsid w:val="006F32FB"/>
    <w:rsid w:val="006F3B97"/>
    <w:rsid w:val="006F5308"/>
    <w:rsid w:val="006F752B"/>
    <w:rsid w:val="0070026E"/>
    <w:rsid w:val="0070387F"/>
    <w:rsid w:val="00704010"/>
    <w:rsid w:val="00704397"/>
    <w:rsid w:val="00705BC5"/>
    <w:rsid w:val="00713B15"/>
    <w:rsid w:val="00717B7F"/>
    <w:rsid w:val="007234F7"/>
    <w:rsid w:val="0072647E"/>
    <w:rsid w:val="007301BD"/>
    <w:rsid w:val="00730CC1"/>
    <w:rsid w:val="00731141"/>
    <w:rsid w:val="00731C4A"/>
    <w:rsid w:val="00733050"/>
    <w:rsid w:val="00740281"/>
    <w:rsid w:val="00752810"/>
    <w:rsid w:val="00752838"/>
    <w:rsid w:val="00754C21"/>
    <w:rsid w:val="007604FB"/>
    <w:rsid w:val="00762CDA"/>
    <w:rsid w:val="00766DB6"/>
    <w:rsid w:val="00773C2A"/>
    <w:rsid w:val="007750FC"/>
    <w:rsid w:val="007820FC"/>
    <w:rsid w:val="00797E32"/>
    <w:rsid w:val="007A0FB6"/>
    <w:rsid w:val="007A3147"/>
    <w:rsid w:val="007A5115"/>
    <w:rsid w:val="007A640B"/>
    <w:rsid w:val="007A72AE"/>
    <w:rsid w:val="007B1584"/>
    <w:rsid w:val="007B1C74"/>
    <w:rsid w:val="007B624D"/>
    <w:rsid w:val="007C6CDE"/>
    <w:rsid w:val="007C700E"/>
    <w:rsid w:val="007C736D"/>
    <w:rsid w:val="007C7866"/>
    <w:rsid w:val="007D2535"/>
    <w:rsid w:val="007D7B99"/>
    <w:rsid w:val="007E2D59"/>
    <w:rsid w:val="007E7F26"/>
    <w:rsid w:val="007F75DA"/>
    <w:rsid w:val="008004F6"/>
    <w:rsid w:val="00800D79"/>
    <w:rsid w:val="00804698"/>
    <w:rsid w:val="00804947"/>
    <w:rsid w:val="00807730"/>
    <w:rsid w:val="00812AB0"/>
    <w:rsid w:val="008144DF"/>
    <w:rsid w:val="00814C86"/>
    <w:rsid w:val="00814D6B"/>
    <w:rsid w:val="00826232"/>
    <w:rsid w:val="00830773"/>
    <w:rsid w:val="00836C96"/>
    <w:rsid w:val="0084122C"/>
    <w:rsid w:val="00842C81"/>
    <w:rsid w:val="0084518C"/>
    <w:rsid w:val="00847E63"/>
    <w:rsid w:val="008503BA"/>
    <w:rsid w:val="00852896"/>
    <w:rsid w:val="00860794"/>
    <w:rsid w:val="00872897"/>
    <w:rsid w:val="00873911"/>
    <w:rsid w:val="00875A77"/>
    <w:rsid w:val="00875D2B"/>
    <w:rsid w:val="00876FE6"/>
    <w:rsid w:val="00880F09"/>
    <w:rsid w:val="008814F6"/>
    <w:rsid w:val="0088600A"/>
    <w:rsid w:val="008919FA"/>
    <w:rsid w:val="008947C6"/>
    <w:rsid w:val="008A178F"/>
    <w:rsid w:val="008A26F1"/>
    <w:rsid w:val="008A4C55"/>
    <w:rsid w:val="008A5696"/>
    <w:rsid w:val="008B0B9F"/>
    <w:rsid w:val="008B3A58"/>
    <w:rsid w:val="008B4A1C"/>
    <w:rsid w:val="008B635E"/>
    <w:rsid w:val="008B6847"/>
    <w:rsid w:val="008C060F"/>
    <w:rsid w:val="008C586F"/>
    <w:rsid w:val="008D0E2D"/>
    <w:rsid w:val="008D1FA5"/>
    <w:rsid w:val="008D32D2"/>
    <w:rsid w:val="008E0306"/>
    <w:rsid w:val="008E06B8"/>
    <w:rsid w:val="008E1226"/>
    <w:rsid w:val="008E3BC8"/>
    <w:rsid w:val="008F0609"/>
    <w:rsid w:val="008F0F6D"/>
    <w:rsid w:val="008F169D"/>
    <w:rsid w:val="008F1FCB"/>
    <w:rsid w:val="008F290C"/>
    <w:rsid w:val="008F4E9C"/>
    <w:rsid w:val="008F6777"/>
    <w:rsid w:val="009101A9"/>
    <w:rsid w:val="0091088E"/>
    <w:rsid w:val="00910AF3"/>
    <w:rsid w:val="00915E62"/>
    <w:rsid w:val="00921474"/>
    <w:rsid w:val="00926A44"/>
    <w:rsid w:val="00926F68"/>
    <w:rsid w:val="009311F1"/>
    <w:rsid w:val="00932026"/>
    <w:rsid w:val="00932BFC"/>
    <w:rsid w:val="00932DD9"/>
    <w:rsid w:val="00933A93"/>
    <w:rsid w:val="0093603B"/>
    <w:rsid w:val="00936FE9"/>
    <w:rsid w:val="0093796C"/>
    <w:rsid w:val="00937F7D"/>
    <w:rsid w:val="00942EBE"/>
    <w:rsid w:val="00944EF8"/>
    <w:rsid w:val="0095104D"/>
    <w:rsid w:val="00954417"/>
    <w:rsid w:val="009552EC"/>
    <w:rsid w:val="009564FE"/>
    <w:rsid w:val="0095753B"/>
    <w:rsid w:val="0096228D"/>
    <w:rsid w:val="00962E85"/>
    <w:rsid w:val="0096360D"/>
    <w:rsid w:val="00974F18"/>
    <w:rsid w:val="0097729C"/>
    <w:rsid w:val="00980FF8"/>
    <w:rsid w:val="00983010"/>
    <w:rsid w:val="009905BE"/>
    <w:rsid w:val="009922DB"/>
    <w:rsid w:val="0099344C"/>
    <w:rsid w:val="00993585"/>
    <w:rsid w:val="00997C44"/>
    <w:rsid w:val="009A0F6C"/>
    <w:rsid w:val="009A49F8"/>
    <w:rsid w:val="009A5045"/>
    <w:rsid w:val="009A5A3A"/>
    <w:rsid w:val="009A74C2"/>
    <w:rsid w:val="009B0A41"/>
    <w:rsid w:val="009B5154"/>
    <w:rsid w:val="009B52F0"/>
    <w:rsid w:val="009C0568"/>
    <w:rsid w:val="009C4C5C"/>
    <w:rsid w:val="009C5A52"/>
    <w:rsid w:val="009C7232"/>
    <w:rsid w:val="009C77C9"/>
    <w:rsid w:val="009D036D"/>
    <w:rsid w:val="009D1070"/>
    <w:rsid w:val="009D53BF"/>
    <w:rsid w:val="009D56D6"/>
    <w:rsid w:val="009E11DF"/>
    <w:rsid w:val="009E1237"/>
    <w:rsid w:val="009E4EFA"/>
    <w:rsid w:val="009E6482"/>
    <w:rsid w:val="009F407F"/>
    <w:rsid w:val="009F540A"/>
    <w:rsid w:val="00A02AF7"/>
    <w:rsid w:val="00A102E0"/>
    <w:rsid w:val="00A113FC"/>
    <w:rsid w:val="00A137FE"/>
    <w:rsid w:val="00A159DC"/>
    <w:rsid w:val="00A1744B"/>
    <w:rsid w:val="00A208C1"/>
    <w:rsid w:val="00A214EE"/>
    <w:rsid w:val="00A21B18"/>
    <w:rsid w:val="00A22427"/>
    <w:rsid w:val="00A22B41"/>
    <w:rsid w:val="00A26D8D"/>
    <w:rsid w:val="00A27779"/>
    <w:rsid w:val="00A33831"/>
    <w:rsid w:val="00A342CA"/>
    <w:rsid w:val="00A34B38"/>
    <w:rsid w:val="00A35E06"/>
    <w:rsid w:val="00A37EE1"/>
    <w:rsid w:val="00A53E9B"/>
    <w:rsid w:val="00A54EF2"/>
    <w:rsid w:val="00A65664"/>
    <w:rsid w:val="00A65F2B"/>
    <w:rsid w:val="00A660DB"/>
    <w:rsid w:val="00A7709B"/>
    <w:rsid w:val="00A80018"/>
    <w:rsid w:val="00A8042A"/>
    <w:rsid w:val="00A83458"/>
    <w:rsid w:val="00A84B1F"/>
    <w:rsid w:val="00A86507"/>
    <w:rsid w:val="00A86D98"/>
    <w:rsid w:val="00A92B70"/>
    <w:rsid w:val="00A93DF8"/>
    <w:rsid w:val="00A979C2"/>
    <w:rsid w:val="00AA237D"/>
    <w:rsid w:val="00AA503E"/>
    <w:rsid w:val="00AA6CA2"/>
    <w:rsid w:val="00AA7441"/>
    <w:rsid w:val="00AB10DC"/>
    <w:rsid w:val="00AB1733"/>
    <w:rsid w:val="00AB7B38"/>
    <w:rsid w:val="00AC0771"/>
    <w:rsid w:val="00AC599F"/>
    <w:rsid w:val="00AD1173"/>
    <w:rsid w:val="00AD6C8D"/>
    <w:rsid w:val="00AD7F93"/>
    <w:rsid w:val="00AE1C68"/>
    <w:rsid w:val="00AF01E1"/>
    <w:rsid w:val="00AF3F73"/>
    <w:rsid w:val="00AF4A75"/>
    <w:rsid w:val="00AF68D2"/>
    <w:rsid w:val="00B01319"/>
    <w:rsid w:val="00B03DEF"/>
    <w:rsid w:val="00B04393"/>
    <w:rsid w:val="00B04B38"/>
    <w:rsid w:val="00B05B10"/>
    <w:rsid w:val="00B10DFD"/>
    <w:rsid w:val="00B112B1"/>
    <w:rsid w:val="00B122DD"/>
    <w:rsid w:val="00B124FF"/>
    <w:rsid w:val="00B13776"/>
    <w:rsid w:val="00B14B86"/>
    <w:rsid w:val="00B16C6F"/>
    <w:rsid w:val="00B17C9A"/>
    <w:rsid w:val="00B2115D"/>
    <w:rsid w:val="00B22DAF"/>
    <w:rsid w:val="00B247A7"/>
    <w:rsid w:val="00B271A8"/>
    <w:rsid w:val="00B30374"/>
    <w:rsid w:val="00B34A92"/>
    <w:rsid w:val="00B36E83"/>
    <w:rsid w:val="00B42EDA"/>
    <w:rsid w:val="00B45F31"/>
    <w:rsid w:val="00B46329"/>
    <w:rsid w:val="00B4731A"/>
    <w:rsid w:val="00B515B2"/>
    <w:rsid w:val="00B5474F"/>
    <w:rsid w:val="00B54D28"/>
    <w:rsid w:val="00B5502F"/>
    <w:rsid w:val="00B55226"/>
    <w:rsid w:val="00B554EC"/>
    <w:rsid w:val="00B60A54"/>
    <w:rsid w:val="00B62DCE"/>
    <w:rsid w:val="00B648F5"/>
    <w:rsid w:val="00B65EDD"/>
    <w:rsid w:val="00B67F4E"/>
    <w:rsid w:val="00B706BB"/>
    <w:rsid w:val="00B72C96"/>
    <w:rsid w:val="00B77614"/>
    <w:rsid w:val="00B77A4B"/>
    <w:rsid w:val="00B83B8C"/>
    <w:rsid w:val="00B83D3E"/>
    <w:rsid w:val="00B91FD4"/>
    <w:rsid w:val="00B968DA"/>
    <w:rsid w:val="00BA1576"/>
    <w:rsid w:val="00BA16FC"/>
    <w:rsid w:val="00BA39C1"/>
    <w:rsid w:val="00BB127F"/>
    <w:rsid w:val="00BB2CDB"/>
    <w:rsid w:val="00BB4B29"/>
    <w:rsid w:val="00BC48FD"/>
    <w:rsid w:val="00BC4B54"/>
    <w:rsid w:val="00BC67B3"/>
    <w:rsid w:val="00BC7890"/>
    <w:rsid w:val="00BC7CDA"/>
    <w:rsid w:val="00BD02AB"/>
    <w:rsid w:val="00BD24D0"/>
    <w:rsid w:val="00BD49C7"/>
    <w:rsid w:val="00BD58F2"/>
    <w:rsid w:val="00BD6998"/>
    <w:rsid w:val="00BE3BAF"/>
    <w:rsid w:val="00BE4C52"/>
    <w:rsid w:val="00BE6342"/>
    <w:rsid w:val="00BE6AD1"/>
    <w:rsid w:val="00BF48DD"/>
    <w:rsid w:val="00BF5A43"/>
    <w:rsid w:val="00BF69ED"/>
    <w:rsid w:val="00C0066F"/>
    <w:rsid w:val="00C05845"/>
    <w:rsid w:val="00C064EF"/>
    <w:rsid w:val="00C06E14"/>
    <w:rsid w:val="00C06E95"/>
    <w:rsid w:val="00C07463"/>
    <w:rsid w:val="00C113A9"/>
    <w:rsid w:val="00C11BB6"/>
    <w:rsid w:val="00C11EDF"/>
    <w:rsid w:val="00C1230F"/>
    <w:rsid w:val="00C20E31"/>
    <w:rsid w:val="00C2189A"/>
    <w:rsid w:val="00C226CD"/>
    <w:rsid w:val="00C245F9"/>
    <w:rsid w:val="00C269DD"/>
    <w:rsid w:val="00C41CF0"/>
    <w:rsid w:val="00C426F8"/>
    <w:rsid w:val="00C42BC3"/>
    <w:rsid w:val="00C44552"/>
    <w:rsid w:val="00C45739"/>
    <w:rsid w:val="00C519FD"/>
    <w:rsid w:val="00C5260F"/>
    <w:rsid w:val="00C5285E"/>
    <w:rsid w:val="00C52AE4"/>
    <w:rsid w:val="00C53538"/>
    <w:rsid w:val="00C57065"/>
    <w:rsid w:val="00C717AA"/>
    <w:rsid w:val="00C81135"/>
    <w:rsid w:val="00C83BAA"/>
    <w:rsid w:val="00C83DC4"/>
    <w:rsid w:val="00C844FB"/>
    <w:rsid w:val="00C92AD1"/>
    <w:rsid w:val="00C9455B"/>
    <w:rsid w:val="00C94CAF"/>
    <w:rsid w:val="00C97DA8"/>
    <w:rsid w:val="00CA2E4B"/>
    <w:rsid w:val="00CB0ACD"/>
    <w:rsid w:val="00CB1B39"/>
    <w:rsid w:val="00CB234C"/>
    <w:rsid w:val="00CB6484"/>
    <w:rsid w:val="00CB6C98"/>
    <w:rsid w:val="00CC32FA"/>
    <w:rsid w:val="00CC6086"/>
    <w:rsid w:val="00CD060E"/>
    <w:rsid w:val="00CD0D27"/>
    <w:rsid w:val="00CD7E31"/>
    <w:rsid w:val="00CE2E55"/>
    <w:rsid w:val="00CE693B"/>
    <w:rsid w:val="00CE6EF3"/>
    <w:rsid w:val="00CE7DBB"/>
    <w:rsid w:val="00CE7E26"/>
    <w:rsid w:val="00CF14CE"/>
    <w:rsid w:val="00CF1911"/>
    <w:rsid w:val="00CF3B77"/>
    <w:rsid w:val="00CF4519"/>
    <w:rsid w:val="00CF72A4"/>
    <w:rsid w:val="00D014A9"/>
    <w:rsid w:val="00D01DA8"/>
    <w:rsid w:val="00D05EC5"/>
    <w:rsid w:val="00D07B70"/>
    <w:rsid w:val="00D246E9"/>
    <w:rsid w:val="00D27C73"/>
    <w:rsid w:val="00D30A31"/>
    <w:rsid w:val="00D31DB4"/>
    <w:rsid w:val="00D32C8E"/>
    <w:rsid w:val="00D335FA"/>
    <w:rsid w:val="00D3413E"/>
    <w:rsid w:val="00D3420C"/>
    <w:rsid w:val="00D35471"/>
    <w:rsid w:val="00D35871"/>
    <w:rsid w:val="00D35B48"/>
    <w:rsid w:val="00D37060"/>
    <w:rsid w:val="00D37B53"/>
    <w:rsid w:val="00D425CB"/>
    <w:rsid w:val="00D42D98"/>
    <w:rsid w:val="00D44426"/>
    <w:rsid w:val="00D44FDF"/>
    <w:rsid w:val="00D45577"/>
    <w:rsid w:val="00D5195D"/>
    <w:rsid w:val="00D56EAC"/>
    <w:rsid w:val="00D60863"/>
    <w:rsid w:val="00D61749"/>
    <w:rsid w:val="00D628B5"/>
    <w:rsid w:val="00D62F06"/>
    <w:rsid w:val="00D645F6"/>
    <w:rsid w:val="00D6711E"/>
    <w:rsid w:val="00D704BF"/>
    <w:rsid w:val="00D70A80"/>
    <w:rsid w:val="00D71652"/>
    <w:rsid w:val="00D80238"/>
    <w:rsid w:val="00D81B5A"/>
    <w:rsid w:val="00D833E5"/>
    <w:rsid w:val="00D85DDF"/>
    <w:rsid w:val="00D8619B"/>
    <w:rsid w:val="00D91313"/>
    <w:rsid w:val="00D93560"/>
    <w:rsid w:val="00D94DD9"/>
    <w:rsid w:val="00D95900"/>
    <w:rsid w:val="00D97F0D"/>
    <w:rsid w:val="00DA2509"/>
    <w:rsid w:val="00DA6D4D"/>
    <w:rsid w:val="00DB2686"/>
    <w:rsid w:val="00DC25FD"/>
    <w:rsid w:val="00DC3A75"/>
    <w:rsid w:val="00DC4EFA"/>
    <w:rsid w:val="00DC53A9"/>
    <w:rsid w:val="00DD06F4"/>
    <w:rsid w:val="00DD177F"/>
    <w:rsid w:val="00DD32F9"/>
    <w:rsid w:val="00DD4E61"/>
    <w:rsid w:val="00DE0E60"/>
    <w:rsid w:val="00DE247B"/>
    <w:rsid w:val="00DE26B8"/>
    <w:rsid w:val="00DF0E31"/>
    <w:rsid w:val="00DF3C51"/>
    <w:rsid w:val="00DF4533"/>
    <w:rsid w:val="00DF5BD7"/>
    <w:rsid w:val="00E0647B"/>
    <w:rsid w:val="00E13CD9"/>
    <w:rsid w:val="00E14B13"/>
    <w:rsid w:val="00E22E98"/>
    <w:rsid w:val="00E24336"/>
    <w:rsid w:val="00E24B17"/>
    <w:rsid w:val="00E30BE3"/>
    <w:rsid w:val="00E3214F"/>
    <w:rsid w:val="00E32E6D"/>
    <w:rsid w:val="00E40618"/>
    <w:rsid w:val="00E4438E"/>
    <w:rsid w:val="00E4578E"/>
    <w:rsid w:val="00E46558"/>
    <w:rsid w:val="00E5295B"/>
    <w:rsid w:val="00E54925"/>
    <w:rsid w:val="00E56AA5"/>
    <w:rsid w:val="00E606ED"/>
    <w:rsid w:val="00E60D66"/>
    <w:rsid w:val="00E64C76"/>
    <w:rsid w:val="00E655EA"/>
    <w:rsid w:val="00E65C68"/>
    <w:rsid w:val="00E66993"/>
    <w:rsid w:val="00E701AB"/>
    <w:rsid w:val="00E74270"/>
    <w:rsid w:val="00E77EDB"/>
    <w:rsid w:val="00E822DD"/>
    <w:rsid w:val="00E828D5"/>
    <w:rsid w:val="00E8687F"/>
    <w:rsid w:val="00E91B73"/>
    <w:rsid w:val="00E9457F"/>
    <w:rsid w:val="00E96408"/>
    <w:rsid w:val="00EA4B14"/>
    <w:rsid w:val="00EA52E2"/>
    <w:rsid w:val="00EA661A"/>
    <w:rsid w:val="00EA7E4A"/>
    <w:rsid w:val="00EA7F2F"/>
    <w:rsid w:val="00EB081D"/>
    <w:rsid w:val="00EB13C5"/>
    <w:rsid w:val="00EB5ED4"/>
    <w:rsid w:val="00EB6BB9"/>
    <w:rsid w:val="00EB6DFD"/>
    <w:rsid w:val="00EC1738"/>
    <w:rsid w:val="00EC506B"/>
    <w:rsid w:val="00EC60CA"/>
    <w:rsid w:val="00ED0DF2"/>
    <w:rsid w:val="00ED3EBA"/>
    <w:rsid w:val="00ED48EA"/>
    <w:rsid w:val="00EE0FB4"/>
    <w:rsid w:val="00EE34EB"/>
    <w:rsid w:val="00EE34EC"/>
    <w:rsid w:val="00EE47D0"/>
    <w:rsid w:val="00EE7A9D"/>
    <w:rsid w:val="00EF00B7"/>
    <w:rsid w:val="00EF04B7"/>
    <w:rsid w:val="00EF7BF6"/>
    <w:rsid w:val="00F05699"/>
    <w:rsid w:val="00F05C75"/>
    <w:rsid w:val="00F12A67"/>
    <w:rsid w:val="00F15C17"/>
    <w:rsid w:val="00F16F85"/>
    <w:rsid w:val="00F17D6B"/>
    <w:rsid w:val="00F20255"/>
    <w:rsid w:val="00F23A5A"/>
    <w:rsid w:val="00F25B77"/>
    <w:rsid w:val="00F261F9"/>
    <w:rsid w:val="00F30397"/>
    <w:rsid w:val="00F42B29"/>
    <w:rsid w:val="00F42E2F"/>
    <w:rsid w:val="00F430F2"/>
    <w:rsid w:val="00F460D3"/>
    <w:rsid w:val="00F47845"/>
    <w:rsid w:val="00F50FBF"/>
    <w:rsid w:val="00F51B96"/>
    <w:rsid w:val="00F60669"/>
    <w:rsid w:val="00F62335"/>
    <w:rsid w:val="00F64895"/>
    <w:rsid w:val="00F6535B"/>
    <w:rsid w:val="00F67112"/>
    <w:rsid w:val="00F7050B"/>
    <w:rsid w:val="00F73604"/>
    <w:rsid w:val="00F73EA2"/>
    <w:rsid w:val="00F760A5"/>
    <w:rsid w:val="00F765FF"/>
    <w:rsid w:val="00F76E1A"/>
    <w:rsid w:val="00F77CDF"/>
    <w:rsid w:val="00F82668"/>
    <w:rsid w:val="00F83C75"/>
    <w:rsid w:val="00F909BE"/>
    <w:rsid w:val="00F93C51"/>
    <w:rsid w:val="00F9552E"/>
    <w:rsid w:val="00F965CF"/>
    <w:rsid w:val="00F97DAD"/>
    <w:rsid w:val="00FA14A2"/>
    <w:rsid w:val="00FA61ED"/>
    <w:rsid w:val="00FA68E8"/>
    <w:rsid w:val="00FA72CA"/>
    <w:rsid w:val="00FC121F"/>
    <w:rsid w:val="00FC1432"/>
    <w:rsid w:val="00FC2C4E"/>
    <w:rsid w:val="00FC37BC"/>
    <w:rsid w:val="00FC3C37"/>
    <w:rsid w:val="00FD1A56"/>
    <w:rsid w:val="00FD1E16"/>
    <w:rsid w:val="00FD2635"/>
    <w:rsid w:val="00FD65B6"/>
    <w:rsid w:val="00FE16A0"/>
    <w:rsid w:val="00FE24DD"/>
    <w:rsid w:val="00FE3D9B"/>
    <w:rsid w:val="00FE6C23"/>
    <w:rsid w:val="00FF0A80"/>
    <w:rsid w:val="00FF1951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455712"/>
  <w15:docId w15:val="{B74CA347-D0E7-43E3-A8F7-E6615FC8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3BF"/>
    <w:rPr>
      <w:lang w:eastAsia="en-US"/>
    </w:rPr>
  </w:style>
  <w:style w:type="paragraph" w:styleId="Heading1">
    <w:name w:val="heading 1"/>
    <w:basedOn w:val="Normal"/>
    <w:next w:val="Normal"/>
    <w:qFormat/>
    <w:rsid w:val="00F25B7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0000FF"/>
    </w:rPr>
  </w:style>
  <w:style w:type="paragraph" w:styleId="BodyTextIndent">
    <w:name w:val="Body Text Indent"/>
    <w:basedOn w:val="Normal"/>
    <w:pPr>
      <w:ind w:left="360"/>
    </w:pPr>
    <w:rPr>
      <w:color w:val="0000FF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styleId="Hyperlink">
    <w:name w:val="Hyperlink"/>
    <w:rsid w:val="00063F26"/>
    <w:rPr>
      <w:color w:val="0000FF"/>
      <w:u w:val="single"/>
    </w:rPr>
  </w:style>
  <w:style w:type="paragraph" w:styleId="BalloonText">
    <w:name w:val="Balloon Text"/>
    <w:basedOn w:val="Normal"/>
    <w:semiHidden/>
    <w:rsid w:val="00D85D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5B7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7FE"/>
  </w:style>
  <w:style w:type="character" w:styleId="Emphasis">
    <w:name w:val="Emphasis"/>
    <w:qFormat/>
    <w:rsid w:val="00280514"/>
    <w:rPr>
      <w:i/>
      <w:iCs/>
    </w:rPr>
  </w:style>
  <w:style w:type="paragraph" w:styleId="NoSpacing">
    <w:name w:val="No Spacing"/>
    <w:qFormat/>
    <w:rsid w:val="00860794"/>
    <w:rPr>
      <w:rFonts w:eastAsia="Calibri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0794"/>
    <w:pPr>
      <w:ind w:left="720"/>
      <w:contextualSpacing/>
    </w:pPr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8B3A58"/>
    <w:rPr>
      <w:lang w:val="en-US"/>
    </w:rPr>
  </w:style>
  <w:style w:type="character" w:customStyle="1" w:styleId="FooterChar">
    <w:name w:val="Footer Char"/>
    <w:link w:val="Footer"/>
    <w:uiPriority w:val="99"/>
    <w:rsid w:val="00C426F8"/>
    <w:rPr>
      <w:lang w:val="en-US" w:eastAsia="en-US"/>
    </w:rPr>
  </w:style>
  <w:style w:type="table" w:customStyle="1" w:styleId="TableGrid1">
    <w:name w:val="Table Grid1"/>
    <w:basedOn w:val="TableNormal"/>
    <w:next w:val="TableGrid"/>
    <w:rsid w:val="0050401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F3535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2;&#1077;&#1084;&#1086;&#1088;&#1072;&#1085;&#1076;&#1091;&#1084;&#1072;%20-%20&#1050;&#1058;&#1050;-&#1056;-ENG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491D2119215654BB5870EB1CA328F31" ma:contentTypeVersion="6" ma:contentTypeDescription="Создание документа." ma:contentTypeScope="" ma:versionID="04ef4f7f6586537f8f8884aaf1e4dacd">
  <xsd:schema xmlns:xsd="http://www.w3.org/2001/XMLSchema" xmlns:xs="http://www.w3.org/2001/XMLSchema" xmlns:p="http://schemas.microsoft.com/office/2006/metadata/properties" xmlns:ns2="79fc42ec-c012-44af-87a1-fd9f3369288e" xmlns:ns3="http://schemas.microsoft.com/sharepoint/v4" targetNamespace="http://schemas.microsoft.com/office/2006/metadata/properties" ma:root="true" ma:fieldsID="d272e391001eabb7cc3f77963e0baf21" ns2:_="" ns3:_="">
    <xsd:import namespace="79fc42ec-c012-44af-87a1-fd9f3369288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PCMultilingualTitleEng" minOccurs="0"/>
                <xsd:element ref="ns2:CPCMultilingualTitleRus" minOccurs="0"/>
                <xsd:element ref="ns3:IconOverlay" minOccurs="0"/>
                <xsd:element ref="ns2:DateApproved" minOccurs="0"/>
                <xsd:element ref="ns2:Sor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c42ec-c012-44af-87a1-fd9f3369288e" elementFormDefault="qualified">
    <xsd:import namespace="http://schemas.microsoft.com/office/2006/documentManagement/types"/>
    <xsd:import namespace="http://schemas.microsoft.com/office/infopath/2007/PartnerControls"/>
    <xsd:element name="CPCMultilingualTitleEng" ma:index="8" nillable="true" ma:displayName="Название (анг)" ma:internalName="CPCMultilingualTitleEng">
      <xsd:simpleType>
        <xsd:restriction base="dms:Text"/>
      </xsd:simpleType>
    </xsd:element>
    <xsd:element name="CPCMultilingualTitleRus" ma:index="9" nillable="true" ma:displayName="Название (рус)" ma:internalName="CPCMultilingualTitleRus">
      <xsd:simpleType>
        <xsd:restriction base="dms:Text"/>
      </xsd:simpleType>
    </xsd:element>
    <xsd:element name="DateApproved" ma:index="11" nillable="true" ma:displayName="Approval date" ma:format="DateOnly" ma:internalName="DateApproved">
      <xsd:simpleType>
        <xsd:restriction base="dms:DateTime"/>
      </xsd:simpleType>
    </xsd:element>
    <xsd:element name="Sorting" ma:index="12" nillable="true" ma:displayName="Sorting" ma:decimals="0" ma:default="100" ma:internalName="Sorting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CMultilingualTitleRus xmlns="79fc42ec-c012-44af-87a1-fd9f3369288e">Мемо_КТК-Р</CPCMultilingualTitleRus>
    <DateApproved xmlns="79fc42ec-c012-44af-87a1-fd9f3369288e">2016-05-04T21:00:00+00:00</DateApproved>
    <CPCMultilingualTitleEng xmlns="79fc42ec-c012-44af-87a1-fd9f3369288e">Memo_CPC-R</CPCMultilingualTitleEng>
    <IconOverlay xmlns="http://schemas.microsoft.com/sharepoint/v4" xsi:nil="true"/>
    <Sorting xmlns="79fc42ec-c012-44af-87a1-fd9f3369288e">100</Sort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A916-B838-4392-AE8B-E5751C2A7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9A4C9-FFF8-48A4-B7A8-34F64F79B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c42ec-c012-44af-87a1-fd9f3369288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4727F4-95E9-4742-BBEF-402A6188151D}">
  <ds:schemaRefs>
    <ds:schemaRef ds:uri="http://schemas.microsoft.com/office/2006/metadata/properties"/>
    <ds:schemaRef ds:uri="http://schemas.microsoft.com/office/infopath/2007/PartnerControls"/>
    <ds:schemaRef ds:uri="79fc42ec-c012-44af-87a1-fd9f3369288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75EDFFA-E1DF-4192-A931-7270E891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Меморандума - КТК-Р-ENG.dotx</Template>
  <TotalTime>1</TotalTime>
  <Pages>2</Pages>
  <Words>493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prol0813</cp:lastModifiedBy>
  <cp:revision>3</cp:revision>
  <cp:lastPrinted>2022-06-23T08:27:00Z</cp:lastPrinted>
  <dcterms:created xsi:type="dcterms:W3CDTF">2022-07-25T06:54:00Z</dcterms:created>
  <dcterms:modified xsi:type="dcterms:W3CDTF">2022-07-25T07:32:00Z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0x0101001491D2119215654BB5870EB1CA328F31</vt:lpwstr>
  </property>
</Properties>
</file>